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74" w:rsidRDefault="00487C74" w:rsidP="0039298A">
      <w:pPr>
        <w:jc w:val="center"/>
        <w:rPr>
          <w:rFonts w:ascii="Times New Roman" w:hAnsi="Times New Roman"/>
          <w:b/>
          <w:sz w:val="24"/>
          <w:szCs w:val="24"/>
        </w:rPr>
      </w:pPr>
      <w:r w:rsidRPr="0039298A">
        <w:rPr>
          <w:rFonts w:ascii="Times New Roman" w:hAnsi="Times New Roman"/>
          <w:b/>
          <w:sz w:val="24"/>
          <w:szCs w:val="24"/>
        </w:rPr>
        <w:t>Пр</w:t>
      </w:r>
      <w:r w:rsidR="00B9171F">
        <w:rPr>
          <w:rFonts w:ascii="Times New Roman" w:hAnsi="Times New Roman"/>
          <w:b/>
          <w:sz w:val="24"/>
          <w:szCs w:val="24"/>
        </w:rPr>
        <w:t xml:space="preserve">опозиції </w:t>
      </w:r>
      <w:r w:rsidR="00B9171F" w:rsidRPr="0039298A">
        <w:rPr>
          <w:rFonts w:ascii="Times New Roman" w:hAnsi="Times New Roman"/>
          <w:b/>
          <w:sz w:val="24"/>
          <w:szCs w:val="24"/>
        </w:rPr>
        <w:t>у</w:t>
      </w:r>
      <w:r w:rsidR="00B9171F">
        <w:rPr>
          <w:rFonts w:ascii="Times New Roman" w:hAnsi="Times New Roman"/>
          <w:b/>
          <w:sz w:val="24"/>
          <w:szCs w:val="24"/>
        </w:rPr>
        <w:t xml:space="preserve">часників обговорення </w:t>
      </w:r>
      <w:r w:rsidRPr="0039298A">
        <w:rPr>
          <w:rFonts w:ascii="Times New Roman" w:hAnsi="Times New Roman"/>
          <w:b/>
          <w:sz w:val="24"/>
          <w:szCs w:val="24"/>
        </w:rPr>
        <w:t>положень Резолюції в проекті змін до законодавства</w:t>
      </w:r>
    </w:p>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2379"/>
        <w:gridCol w:w="2694"/>
        <w:gridCol w:w="2693"/>
        <w:gridCol w:w="2693"/>
        <w:gridCol w:w="2835"/>
        <w:gridCol w:w="2693"/>
      </w:tblGrid>
      <w:tr w:rsidR="00BB4119" w:rsidRPr="00A41DD6" w:rsidTr="00BB4119">
        <w:tc>
          <w:tcPr>
            <w:tcW w:w="456" w:type="dxa"/>
          </w:tcPr>
          <w:p w:rsidR="00BB4119" w:rsidRPr="00A41DD6" w:rsidRDefault="00BB4119" w:rsidP="0003524F">
            <w:pPr>
              <w:spacing w:after="0" w:line="240" w:lineRule="auto"/>
              <w:jc w:val="center"/>
              <w:rPr>
                <w:rFonts w:ascii="Times New Roman" w:hAnsi="Times New Roman"/>
                <w:b/>
                <w:sz w:val="24"/>
                <w:szCs w:val="24"/>
              </w:rPr>
            </w:pPr>
          </w:p>
        </w:tc>
        <w:tc>
          <w:tcPr>
            <w:tcW w:w="2379" w:type="dxa"/>
          </w:tcPr>
          <w:p w:rsidR="00BB4119" w:rsidRPr="00A41DD6" w:rsidRDefault="00BB4119" w:rsidP="00876FCE">
            <w:pPr>
              <w:spacing w:after="0" w:line="240" w:lineRule="auto"/>
              <w:ind w:firstLine="145"/>
              <w:jc w:val="both"/>
              <w:rPr>
                <w:rFonts w:ascii="Times New Roman" w:hAnsi="Times New Roman"/>
                <w:b/>
                <w:sz w:val="24"/>
                <w:szCs w:val="24"/>
              </w:rPr>
            </w:pPr>
          </w:p>
          <w:p w:rsidR="00BB4119" w:rsidRPr="00A41DD6" w:rsidRDefault="00BB4119" w:rsidP="00876FCE">
            <w:pPr>
              <w:spacing w:after="0" w:line="240" w:lineRule="auto"/>
              <w:ind w:firstLine="145"/>
              <w:jc w:val="center"/>
              <w:rPr>
                <w:rFonts w:ascii="Times New Roman" w:hAnsi="Times New Roman"/>
                <w:b/>
                <w:sz w:val="24"/>
                <w:szCs w:val="24"/>
              </w:rPr>
            </w:pPr>
            <w:r w:rsidRPr="00A41DD6">
              <w:rPr>
                <w:rFonts w:ascii="Times New Roman" w:hAnsi="Times New Roman"/>
                <w:b/>
                <w:sz w:val="24"/>
                <w:szCs w:val="24"/>
              </w:rPr>
              <w:t>Київ</w:t>
            </w:r>
          </w:p>
        </w:tc>
        <w:tc>
          <w:tcPr>
            <w:tcW w:w="2694" w:type="dxa"/>
          </w:tcPr>
          <w:p w:rsidR="00BB4119" w:rsidRPr="00A41DD6" w:rsidRDefault="00BB4119" w:rsidP="00876FCE">
            <w:pPr>
              <w:spacing w:after="0" w:line="240" w:lineRule="auto"/>
              <w:ind w:firstLine="175"/>
              <w:jc w:val="both"/>
              <w:rPr>
                <w:rFonts w:ascii="Times New Roman" w:hAnsi="Times New Roman"/>
                <w:b/>
                <w:sz w:val="24"/>
                <w:szCs w:val="24"/>
              </w:rPr>
            </w:pPr>
          </w:p>
          <w:p w:rsidR="00BB4119" w:rsidRPr="00A41DD6" w:rsidRDefault="00BB4119" w:rsidP="00876FCE">
            <w:pPr>
              <w:spacing w:after="0" w:line="240" w:lineRule="auto"/>
              <w:ind w:firstLine="175"/>
              <w:jc w:val="center"/>
              <w:rPr>
                <w:rFonts w:ascii="Times New Roman" w:hAnsi="Times New Roman"/>
                <w:b/>
                <w:sz w:val="24"/>
                <w:szCs w:val="24"/>
              </w:rPr>
            </w:pPr>
            <w:r w:rsidRPr="00A41DD6">
              <w:rPr>
                <w:rFonts w:ascii="Times New Roman" w:hAnsi="Times New Roman"/>
                <w:b/>
                <w:sz w:val="24"/>
                <w:szCs w:val="24"/>
              </w:rPr>
              <w:t>Харків</w:t>
            </w:r>
          </w:p>
        </w:tc>
        <w:tc>
          <w:tcPr>
            <w:tcW w:w="2693" w:type="dxa"/>
          </w:tcPr>
          <w:p w:rsidR="00BB4119" w:rsidRPr="00A41DD6" w:rsidRDefault="00BB4119" w:rsidP="00876FCE">
            <w:pPr>
              <w:spacing w:after="0" w:line="240" w:lineRule="auto"/>
              <w:ind w:firstLine="176"/>
              <w:jc w:val="both"/>
              <w:rPr>
                <w:rFonts w:ascii="Times New Roman" w:hAnsi="Times New Roman"/>
                <w:b/>
                <w:sz w:val="24"/>
                <w:szCs w:val="24"/>
              </w:rPr>
            </w:pPr>
          </w:p>
          <w:p w:rsidR="00BB4119" w:rsidRPr="00A41DD6" w:rsidRDefault="00BB4119" w:rsidP="00876FCE">
            <w:pPr>
              <w:spacing w:after="0" w:line="240" w:lineRule="auto"/>
              <w:ind w:firstLine="176"/>
              <w:jc w:val="center"/>
              <w:rPr>
                <w:rFonts w:ascii="Times New Roman" w:hAnsi="Times New Roman"/>
                <w:b/>
                <w:sz w:val="24"/>
                <w:szCs w:val="24"/>
              </w:rPr>
            </w:pPr>
            <w:r w:rsidRPr="00A41DD6">
              <w:rPr>
                <w:rFonts w:ascii="Times New Roman" w:hAnsi="Times New Roman"/>
                <w:b/>
                <w:sz w:val="24"/>
                <w:szCs w:val="24"/>
              </w:rPr>
              <w:t>Тернопіль</w:t>
            </w:r>
          </w:p>
        </w:tc>
        <w:tc>
          <w:tcPr>
            <w:tcW w:w="2693" w:type="dxa"/>
          </w:tcPr>
          <w:p w:rsidR="00BB4119" w:rsidRPr="00A41DD6" w:rsidRDefault="00BB4119" w:rsidP="00876FCE">
            <w:pPr>
              <w:spacing w:after="0" w:line="240" w:lineRule="auto"/>
              <w:ind w:firstLine="176"/>
              <w:jc w:val="both"/>
              <w:rPr>
                <w:rFonts w:ascii="Times New Roman" w:hAnsi="Times New Roman"/>
                <w:b/>
                <w:sz w:val="24"/>
                <w:szCs w:val="24"/>
              </w:rPr>
            </w:pPr>
          </w:p>
          <w:p w:rsidR="00BB4119" w:rsidRPr="00A41DD6" w:rsidRDefault="00BB4119" w:rsidP="00876FCE">
            <w:pPr>
              <w:spacing w:after="0" w:line="240" w:lineRule="auto"/>
              <w:ind w:firstLine="176"/>
              <w:jc w:val="center"/>
              <w:rPr>
                <w:rFonts w:ascii="Times New Roman" w:hAnsi="Times New Roman"/>
                <w:b/>
                <w:sz w:val="24"/>
                <w:szCs w:val="24"/>
              </w:rPr>
            </w:pPr>
            <w:r w:rsidRPr="00A41DD6">
              <w:rPr>
                <w:rFonts w:ascii="Times New Roman" w:hAnsi="Times New Roman"/>
                <w:b/>
                <w:sz w:val="24"/>
                <w:szCs w:val="24"/>
              </w:rPr>
              <w:t>Львів</w:t>
            </w:r>
          </w:p>
        </w:tc>
        <w:tc>
          <w:tcPr>
            <w:tcW w:w="2835" w:type="dxa"/>
          </w:tcPr>
          <w:p w:rsidR="00BB4119" w:rsidRPr="00A41DD6" w:rsidRDefault="00BB4119" w:rsidP="00876FCE">
            <w:pPr>
              <w:spacing w:after="0" w:line="240" w:lineRule="auto"/>
              <w:ind w:firstLine="175"/>
              <w:jc w:val="both"/>
              <w:rPr>
                <w:rFonts w:ascii="Times New Roman" w:hAnsi="Times New Roman"/>
                <w:b/>
                <w:sz w:val="24"/>
                <w:szCs w:val="24"/>
              </w:rPr>
            </w:pPr>
          </w:p>
          <w:p w:rsidR="00BB4119" w:rsidRPr="00A41DD6" w:rsidRDefault="00BB4119" w:rsidP="00876FCE">
            <w:pPr>
              <w:spacing w:after="0" w:line="240" w:lineRule="auto"/>
              <w:ind w:firstLine="175"/>
              <w:jc w:val="both"/>
              <w:rPr>
                <w:rFonts w:ascii="Times New Roman" w:hAnsi="Times New Roman"/>
                <w:b/>
                <w:sz w:val="24"/>
                <w:szCs w:val="24"/>
              </w:rPr>
            </w:pPr>
            <w:r w:rsidRPr="00A41DD6">
              <w:rPr>
                <w:rFonts w:ascii="Times New Roman" w:hAnsi="Times New Roman"/>
                <w:b/>
                <w:sz w:val="24"/>
                <w:szCs w:val="24"/>
              </w:rPr>
              <w:t>Івано-Франківськ</w:t>
            </w:r>
          </w:p>
        </w:tc>
        <w:tc>
          <w:tcPr>
            <w:tcW w:w="2693" w:type="dxa"/>
          </w:tcPr>
          <w:p w:rsidR="00BB4119" w:rsidRDefault="00BB4119" w:rsidP="00BB4119">
            <w:pPr>
              <w:spacing w:after="0" w:line="240" w:lineRule="auto"/>
              <w:ind w:firstLine="175"/>
              <w:jc w:val="center"/>
              <w:rPr>
                <w:rFonts w:ascii="Times New Roman" w:hAnsi="Times New Roman"/>
                <w:b/>
                <w:sz w:val="24"/>
                <w:szCs w:val="24"/>
              </w:rPr>
            </w:pPr>
          </w:p>
          <w:p w:rsidR="00BB4119" w:rsidRPr="00A41DD6" w:rsidRDefault="00BB4119" w:rsidP="00BB4119">
            <w:pPr>
              <w:spacing w:after="0" w:line="240" w:lineRule="auto"/>
              <w:ind w:firstLine="175"/>
              <w:jc w:val="center"/>
              <w:rPr>
                <w:rFonts w:ascii="Times New Roman" w:hAnsi="Times New Roman"/>
                <w:b/>
                <w:sz w:val="24"/>
                <w:szCs w:val="24"/>
              </w:rPr>
            </w:pPr>
            <w:r>
              <w:rPr>
                <w:rFonts w:ascii="Times New Roman" w:hAnsi="Times New Roman"/>
                <w:b/>
                <w:sz w:val="24"/>
                <w:szCs w:val="24"/>
              </w:rPr>
              <w:t>Одеса</w:t>
            </w:r>
          </w:p>
        </w:tc>
      </w:tr>
      <w:tr w:rsidR="00BB4119" w:rsidRPr="00A41DD6" w:rsidTr="00BB4119">
        <w:tc>
          <w:tcPr>
            <w:tcW w:w="456" w:type="dxa"/>
          </w:tcPr>
          <w:p w:rsidR="00BB4119" w:rsidRPr="00A41DD6" w:rsidRDefault="00BB4119" w:rsidP="0003524F">
            <w:pPr>
              <w:pStyle w:val="NormalWeb"/>
              <w:jc w:val="both"/>
              <w:rPr>
                <w:b/>
              </w:rPr>
            </w:pPr>
            <w:r w:rsidRPr="00A41DD6">
              <w:rPr>
                <w:b/>
              </w:rPr>
              <w:t>1</w:t>
            </w:r>
          </w:p>
        </w:tc>
        <w:tc>
          <w:tcPr>
            <w:tcW w:w="2379" w:type="dxa"/>
          </w:tcPr>
          <w:p w:rsidR="00BB4119" w:rsidRPr="00A41DD6" w:rsidRDefault="00BB4119" w:rsidP="00876FCE">
            <w:pPr>
              <w:spacing w:after="0" w:line="240" w:lineRule="auto"/>
              <w:ind w:firstLine="145"/>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Учасники Думайдану не погодились з прирівнянням об’єктів природної спадщини до об’єктів культурної спадщини.</w:t>
            </w:r>
          </w:p>
          <w:p w:rsidR="00BB4119" w:rsidRPr="00A41DD6" w:rsidRDefault="00BB4119" w:rsidP="00876FCE">
            <w:pPr>
              <w:spacing w:after="0" w:line="240" w:lineRule="auto"/>
              <w:ind w:firstLine="145"/>
              <w:jc w:val="both"/>
              <w:rPr>
                <w:rFonts w:ascii="Times New Roman" w:hAnsi="Times New Roman"/>
                <w:sz w:val="24"/>
                <w:szCs w:val="24"/>
              </w:rPr>
            </w:pPr>
          </w:p>
          <w:p w:rsidR="00BB4119" w:rsidRPr="00A41DD6" w:rsidRDefault="00BB4119" w:rsidP="00876FCE">
            <w:pPr>
              <w:spacing w:after="0" w:line="240" w:lineRule="auto"/>
              <w:ind w:firstLine="145"/>
              <w:jc w:val="both"/>
              <w:rPr>
                <w:rFonts w:ascii="Times New Roman" w:hAnsi="Times New Roman"/>
                <w:sz w:val="24"/>
                <w:szCs w:val="24"/>
              </w:rPr>
            </w:pPr>
            <w:r>
              <w:rPr>
                <w:rFonts w:ascii="Times New Roman" w:hAnsi="Times New Roman"/>
                <w:sz w:val="24"/>
                <w:szCs w:val="24"/>
              </w:rPr>
              <w:t xml:space="preserve">2. </w:t>
            </w:r>
            <w:r w:rsidRPr="00A41DD6">
              <w:rPr>
                <w:rFonts w:ascii="Times New Roman" w:hAnsi="Times New Roman"/>
                <w:sz w:val="24"/>
                <w:szCs w:val="24"/>
              </w:rPr>
              <w:t>Запропонували впровадити на законодавчому рівні поняття «екологічної спадщини».</w:t>
            </w:r>
          </w:p>
          <w:p w:rsidR="00BB4119" w:rsidRPr="00A41DD6" w:rsidRDefault="00BB4119" w:rsidP="00876FCE">
            <w:pPr>
              <w:spacing w:after="0" w:line="240" w:lineRule="auto"/>
              <w:ind w:firstLine="145"/>
              <w:jc w:val="both"/>
              <w:rPr>
                <w:rFonts w:ascii="Times New Roman" w:hAnsi="Times New Roman"/>
                <w:sz w:val="24"/>
                <w:szCs w:val="24"/>
              </w:rPr>
            </w:pPr>
          </w:p>
        </w:tc>
        <w:tc>
          <w:tcPr>
            <w:tcW w:w="2694" w:type="dxa"/>
          </w:tcPr>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До обговорення питання щодо прирівняння об’єктів природної спадщини до об’єктів культурної спадщини.</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i/>
                <w:sz w:val="24"/>
                <w:szCs w:val="24"/>
              </w:rPr>
            </w:pPr>
            <w:r w:rsidRPr="00A41DD6">
              <w:rPr>
                <w:rFonts w:ascii="Times New Roman" w:hAnsi="Times New Roman"/>
                <w:i/>
                <w:sz w:val="24"/>
                <w:szCs w:val="24"/>
              </w:rPr>
              <w:t>Коментар:</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Імплементація пропозиції щодо «екологічної спадщини» передбачає внесення змін приблизно до 50 законів України з чітким визначенням об’єктів такої спадщини, умов її формування, існування та охоронного статусу.</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Поняття «екологічна спадщини» відсутнє в національному та європейському законодавстві; у зв’язку  з відсутністю відповідного світового досвіду необхідно отримати від учасників Думайдану детальні та конкретні пропозиції </w:t>
            </w:r>
            <w:r w:rsidRPr="00A41DD6">
              <w:rPr>
                <w:rFonts w:ascii="Times New Roman" w:hAnsi="Times New Roman"/>
                <w:sz w:val="24"/>
                <w:szCs w:val="24"/>
              </w:rPr>
              <w:lastRenderedPageBreak/>
              <w:t>щодо впровадження в національному законодавстві нового предмету державного регулювання.</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Крім того слід зазначити, що «об’єкти природної спадщини» - термін відсутній в чинному національному законодавстві, при цьому передбачається Конвенцією про охорону всесвітньої культурної і природної спадщини (ДАТА ПІДПИСАННЯ: 16.11.72 р., ДАТА РАТИФІКАЦІЇ: 04.10.88 р., Указ Президії ВР УРСР N 6673-XI), при цьому Конвенцією визначається, що:</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 під "культурною спадщиною" розуміються: </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пам'ятки: твори архітектури, монументальної скульптури й живопису, елементи та структури археологічного </w:t>
            </w:r>
            <w:r w:rsidRPr="00A41DD6">
              <w:rPr>
                <w:rFonts w:ascii="Times New Roman" w:hAnsi="Times New Roman"/>
                <w:sz w:val="24"/>
                <w:szCs w:val="24"/>
              </w:rPr>
              <w:lastRenderedPageBreak/>
              <w:t xml:space="preserve">характеру, написи, печери та групи елементів, які мають видатну універсальну цінність з точки зору історії, мистецтва чи науки; </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ансамблі: групи ізольованих чи об'єднаних будівель, архітектура, єдність чи зв'язок з пейзажем яких є видатною універсальною цінністю з точки зору історії, мистецтва чи науки; </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визначні місця: твори людини або спільні витвори людини й природи, а також зони, включаючи археологічні визначні місця, що є універсальною цінністю з точки зору історії, естетики, етнології чи антропології. </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 під "природною спадщиною" розуміються: </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природні пам'ятки, створені фізичними й біологічними утвореннями або </w:t>
            </w:r>
            <w:r w:rsidRPr="00A41DD6">
              <w:rPr>
                <w:rFonts w:ascii="Times New Roman" w:hAnsi="Times New Roman"/>
                <w:sz w:val="24"/>
                <w:szCs w:val="24"/>
              </w:rPr>
              <w:lastRenderedPageBreak/>
              <w:t xml:space="preserve">групами таких утворень, що мають видатну універсальну цінність з точки зору естетики чи науки; </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геологічні й фізіографічні утворення й суворо обмежені зони, що є ареалом видів тварин і рослин, які зазнають загрози й мають видатну універсальну цінність з точки зору науки чи збереження; </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природні визначні місця чи суворо обмежені природні зони, що мають видатну універсальну цінність з точки зору науки, збереження чи природної краси. </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Оскільки Конвенцією передбачених однаковий охоронний статус як для культурної так і для природної спадщини, проектом змін пропонується внести зміни до ЗУ «Про охорону культурної спадщини» та встановити, що:</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культурна спадщина - </w:t>
            </w:r>
            <w:r w:rsidRPr="00A41DD6">
              <w:rPr>
                <w:rFonts w:ascii="Times New Roman" w:hAnsi="Times New Roman"/>
                <w:sz w:val="24"/>
                <w:szCs w:val="24"/>
              </w:rPr>
              <w:lastRenderedPageBreak/>
              <w:t xml:space="preserve">сукупність успадкованих людством від попередніх поколінь об'єктів культурної </w:t>
            </w:r>
            <w:r w:rsidRPr="00A41DD6">
              <w:rPr>
                <w:rFonts w:ascii="Times New Roman" w:hAnsi="Times New Roman"/>
                <w:b/>
                <w:sz w:val="24"/>
                <w:szCs w:val="24"/>
              </w:rPr>
              <w:t>та природної</w:t>
            </w:r>
            <w:r w:rsidRPr="00A41DD6">
              <w:rPr>
                <w:rFonts w:ascii="Times New Roman" w:hAnsi="Times New Roman"/>
                <w:sz w:val="24"/>
                <w:szCs w:val="24"/>
              </w:rPr>
              <w:t xml:space="preserve"> спадщини; </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об'єкт культурної спадщини – перелік об’єктів, визначених Конвенцією,</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тобто, фактично прирівнявши об’єкти природної спадщини (у розумінні Конвенції) до об’єктів культурної спадщини.</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Внаслідок такої зміни, об’єкти, віднесені Конвенцією до природної спадщини, потраплять під охоронний статус, передбачений  іншими законами</w:t>
            </w:r>
          </w:p>
          <w:p w:rsidR="00BB4119" w:rsidRPr="00A41DD6" w:rsidRDefault="00BB4119" w:rsidP="00876FCE">
            <w:pPr>
              <w:spacing w:after="0" w:line="240" w:lineRule="auto"/>
              <w:ind w:firstLine="175"/>
              <w:jc w:val="both"/>
              <w:rPr>
                <w:rFonts w:ascii="Times New Roman" w:hAnsi="Times New Roman"/>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p>
        </w:tc>
        <w:tc>
          <w:tcPr>
            <w:tcW w:w="2835" w:type="dxa"/>
          </w:tcPr>
          <w:p w:rsidR="00BB4119" w:rsidRDefault="00BB4119" w:rsidP="00876FCE">
            <w:pPr>
              <w:tabs>
                <w:tab w:val="left" w:pos="1080"/>
              </w:tabs>
              <w:spacing w:after="0" w:line="240" w:lineRule="auto"/>
              <w:ind w:firstLine="175"/>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 xml:space="preserve">Дискусійним є визначення поняття «культурна спадщина», яка розглядається як сукупність успадкованих людством від попередніх поколінь об'єктів культурної та природної спадщини. На наш погляд, слід окремо визначити поняття «культурна спадщина», яку детермінувати виключно як сукупність успадкованих людством від попередніх поколінь об'єктів культурної спадщини, а також поняття «природна спадщина», яку визначити як сукупність успадкованих людством від попередніх поколінь об'єктів природної спадщини. Це пояснюється тим, що об’єкти природної спадщини носять природний (нерукотворний) характер (крім штучно створених об’єктів </w:t>
            </w:r>
            <w:r w:rsidRPr="00A41DD6">
              <w:rPr>
                <w:rFonts w:ascii="Times New Roman" w:hAnsi="Times New Roman"/>
                <w:sz w:val="24"/>
                <w:szCs w:val="24"/>
              </w:rPr>
              <w:lastRenderedPageBreak/>
              <w:t>природно-заповідного фонду), а об’єкти культурної спадщини є рукотворними (штучно створеними). Тому по відношенню до регулювання особливостей їх використання застосовуються два різні правові режими, а тому і їх дефініції мають визначатись у Законі України «Про охорону культурної спадщини»</w:t>
            </w:r>
            <w:r>
              <w:rPr>
                <w:rFonts w:ascii="Times New Roman" w:hAnsi="Times New Roman"/>
                <w:sz w:val="24"/>
                <w:szCs w:val="24"/>
              </w:rPr>
              <w:t xml:space="preserve"> окремо.</w:t>
            </w:r>
          </w:p>
          <w:p w:rsidR="00BB4119" w:rsidRDefault="00BB4119" w:rsidP="00876FCE">
            <w:pPr>
              <w:tabs>
                <w:tab w:val="left" w:pos="1080"/>
              </w:tabs>
              <w:spacing w:after="0" w:line="240" w:lineRule="auto"/>
              <w:ind w:firstLine="175"/>
              <w:jc w:val="both"/>
              <w:rPr>
                <w:rFonts w:ascii="Times New Roman" w:hAnsi="Times New Roman"/>
                <w:sz w:val="24"/>
                <w:szCs w:val="24"/>
              </w:rPr>
            </w:pPr>
          </w:p>
          <w:p w:rsidR="00BB4119" w:rsidRPr="00A41DD6" w:rsidRDefault="00BB4119" w:rsidP="00876FCE">
            <w:pPr>
              <w:tabs>
                <w:tab w:val="left" w:pos="1080"/>
              </w:tabs>
              <w:spacing w:after="0" w:line="240" w:lineRule="auto"/>
              <w:ind w:firstLine="175"/>
              <w:jc w:val="both"/>
              <w:rPr>
                <w:rFonts w:ascii="Times New Roman" w:hAnsi="Times New Roman"/>
                <w:sz w:val="24"/>
                <w:szCs w:val="24"/>
              </w:rPr>
            </w:pPr>
            <w:r>
              <w:rPr>
                <w:rFonts w:ascii="Times New Roman" w:hAnsi="Times New Roman"/>
                <w:sz w:val="24"/>
                <w:szCs w:val="24"/>
              </w:rPr>
              <w:t xml:space="preserve">2. </w:t>
            </w:r>
            <w:r w:rsidRPr="00A41DD6">
              <w:rPr>
                <w:rFonts w:ascii="Times New Roman" w:hAnsi="Times New Roman"/>
                <w:color w:val="000000"/>
                <w:sz w:val="24"/>
                <w:szCs w:val="24"/>
              </w:rPr>
              <w:t>Пропозиція розширити поняття «культурна спадщина» – сукупність успадкованих людством від попередніх поколінь об’єктів культурної та природної спадщини та збереження їх для наступних поколінь</w:t>
            </w:r>
            <w:r>
              <w:rPr>
                <w:rFonts w:ascii="Times New Roman" w:hAnsi="Times New Roman"/>
                <w:color w:val="000000"/>
                <w:sz w:val="24"/>
                <w:szCs w:val="24"/>
              </w:rPr>
              <w:t>.</w:t>
            </w:r>
          </w:p>
          <w:p w:rsidR="00BB4119" w:rsidRPr="00A41DD6" w:rsidRDefault="00BB4119" w:rsidP="00876FCE">
            <w:pPr>
              <w:spacing w:after="0" w:line="240" w:lineRule="auto"/>
              <w:ind w:firstLine="175"/>
              <w:jc w:val="both"/>
              <w:rPr>
                <w:rFonts w:ascii="Times New Roman" w:hAnsi="Times New Roman"/>
                <w:sz w:val="24"/>
                <w:szCs w:val="24"/>
              </w:rPr>
            </w:pPr>
          </w:p>
        </w:tc>
        <w:tc>
          <w:tcPr>
            <w:tcW w:w="2693" w:type="dxa"/>
          </w:tcPr>
          <w:p w:rsidR="00BB4119" w:rsidRDefault="00F6758A" w:rsidP="00876FCE">
            <w:pPr>
              <w:tabs>
                <w:tab w:val="left" w:pos="1080"/>
              </w:tabs>
              <w:spacing w:after="0" w:line="240" w:lineRule="auto"/>
              <w:ind w:firstLine="175"/>
              <w:jc w:val="both"/>
              <w:rPr>
                <w:rFonts w:ascii="Times New Roman" w:hAnsi="Times New Roman"/>
                <w:sz w:val="24"/>
                <w:szCs w:val="24"/>
              </w:rPr>
            </w:pPr>
            <w:r>
              <w:rPr>
                <w:rFonts w:ascii="Times New Roman" w:hAnsi="Times New Roman"/>
                <w:sz w:val="24"/>
                <w:szCs w:val="24"/>
              </w:rPr>
              <w:lastRenderedPageBreak/>
              <w:t>Без пропозицій</w:t>
            </w:r>
          </w:p>
        </w:tc>
      </w:tr>
      <w:tr w:rsidR="00BB4119" w:rsidRPr="00A41DD6" w:rsidTr="00BB4119">
        <w:tc>
          <w:tcPr>
            <w:tcW w:w="456" w:type="dxa"/>
          </w:tcPr>
          <w:p w:rsidR="00BB4119" w:rsidRPr="00A41DD6" w:rsidRDefault="00BB4119" w:rsidP="0003524F">
            <w:pPr>
              <w:pStyle w:val="NormalWeb"/>
              <w:jc w:val="both"/>
              <w:rPr>
                <w:b/>
              </w:rPr>
            </w:pPr>
            <w:r w:rsidRPr="00A41DD6">
              <w:rPr>
                <w:b/>
              </w:rPr>
              <w:lastRenderedPageBreak/>
              <w:t>1</w:t>
            </w:r>
          </w:p>
        </w:tc>
        <w:tc>
          <w:tcPr>
            <w:tcW w:w="2379" w:type="dxa"/>
          </w:tcPr>
          <w:p w:rsidR="00BB4119" w:rsidRPr="00A41DD6" w:rsidRDefault="00BB4119" w:rsidP="00876FCE">
            <w:pPr>
              <w:spacing w:after="0" w:line="240" w:lineRule="auto"/>
              <w:ind w:firstLine="145"/>
              <w:jc w:val="both"/>
              <w:rPr>
                <w:rFonts w:ascii="Times New Roman" w:hAnsi="Times New Roman"/>
                <w:sz w:val="24"/>
                <w:szCs w:val="24"/>
              </w:rPr>
            </w:pPr>
          </w:p>
        </w:tc>
        <w:tc>
          <w:tcPr>
            <w:tcW w:w="2694" w:type="dxa"/>
          </w:tcPr>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1. Запропоновано слово «відновлювальних» замінити словом «відновлюваних».</w:t>
            </w:r>
          </w:p>
          <w:p w:rsidR="00BB4119" w:rsidRPr="00AA6A60" w:rsidRDefault="00BB4119" w:rsidP="00876FCE">
            <w:pPr>
              <w:spacing w:after="0" w:line="240" w:lineRule="auto"/>
              <w:ind w:firstLine="175"/>
              <w:jc w:val="both"/>
              <w:rPr>
                <w:rFonts w:ascii="Times New Roman" w:hAnsi="Times New Roman"/>
                <w:sz w:val="24"/>
                <w:szCs w:val="24"/>
              </w:rPr>
            </w:pP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Учасники запропонували термін «екомережа» замінити терміном «екологічна мережа».</w:t>
            </w:r>
          </w:p>
          <w:p w:rsidR="00BB4119" w:rsidRPr="00AA6A60" w:rsidRDefault="00BB4119" w:rsidP="00876FCE">
            <w:pPr>
              <w:spacing w:after="0" w:line="240" w:lineRule="auto"/>
              <w:ind w:firstLine="175"/>
              <w:jc w:val="both"/>
              <w:rPr>
                <w:rFonts w:ascii="Times New Roman" w:hAnsi="Times New Roman"/>
                <w:sz w:val="24"/>
                <w:szCs w:val="24"/>
              </w:rPr>
            </w:pPr>
          </w:p>
          <w:p w:rsidR="00BB4119" w:rsidRPr="00AA6A60" w:rsidRDefault="00BB4119" w:rsidP="00876FCE">
            <w:pPr>
              <w:spacing w:after="0" w:line="240" w:lineRule="auto"/>
              <w:ind w:firstLine="175"/>
              <w:jc w:val="both"/>
              <w:rPr>
                <w:rFonts w:ascii="Times New Roman" w:hAnsi="Times New Roman"/>
                <w:i/>
                <w:sz w:val="24"/>
                <w:szCs w:val="24"/>
              </w:rPr>
            </w:pPr>
            <w:r w:rsidRPr="00AA6A60">
              <w:rPr>
                <w:rFonts w:ascii="Times New Roman" w:hAnsi="Times New Roman"/>
                <w:i/>
                <w:sz w:val="24"/>
                <w:szCs w:val="24"/>
              </w:rPr>
              <w:t>Коментар:</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Частина 4 статті 19 закону містить термін «екомережа». З метою уніфікації термінології змінами пропонується використовувати термін, який вже вживається у цьому законі.</w:t>
            </w:r>
          </w:p>
          <w:p w:rsidR="00BB4119" w:rsidRPr="00AA6A60" w:rsidRDefault="00BB4119" w:rsidP="00876FCE">
            <w:pPr>
              <w:spacing w:after="0" w:line="240" w:lineRule="auto"/>
              <w:ind w:firstLine="175"/>
              <w:jc w:val="both"/>
              <w:rPr>
                <w:rFonts w:ascii="Times New Roman" w:hAnsi="Times New Roman"/>
                <w:sz w:val="24"/>
                <w:szCs w:val="24"/>
              </w:rPr>
            </w:pP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2. Запропоновано викласти статтю 1 Закону України «Про основи містобудування» у наступній редакції (або іншій, з урахуванням побажань Екологів): «Містобудування (містобудівна діяльність) — це цілеспрямована діяльність державних органів, органів місцевого самоврядування, підприємств, установ, організацій, громадян, об'єднань громадян по створенню та підтриманню повноцінного життєвого середовища, яка включає </w:t>
            </w:r>
            <w:r w:rsidRPr="00AA6A60">
              <w:rPr>
                <w:rFonts w:ascii="Times New Roman" w:hAnsi="Times New Roman"/>
                <w:sz w:val="24"/>
                <w:szCs w:val="24"/>
              </w:rPr>
              <w:lastRenderedPageBreak/>
              <w:t xml:space="preserve">прогнозування розвитку населених пунктів і територій, планування, забудову та інше використання територій, проектування, будівництво об'єктів містобудування, спорудження інших об'єктів, реконструкцію історичних населених пунктів при збереженні традиційного характеру середовища, реставрацію та реабілітацію об'єктів культурної спадщини, </w:t>
            </w:r>
            <w:r w:rsidRPr="00AA6A60">
              <w:rPr>
                <w:rFonts w:ascii="Times New Roman" w:hAnsi="Times New Roman"/>
                <w:b/>
                <w:sz w:val="24"/>
                <w:szCs w:val="24"/>
              </w:rPr>
              <w:t xml:space="preserve">збереження та відтворення відновлюваних природних ресурсів, зелених зон, природоохоронних територій, </w:t>
            </w:r>
            <w:r w:rsidRPr="00AA6A60">
              <w:rPr>
                <w:rFonts w:ascii="Times New Roman" w:hAnsi="Times New Roman"/>
                <w:sz w:val="24"/>
                <w:szCs w:val="24"/>
              </w:rPr>
              <w:t xml:space="preserve">створення інженерної та транспортної інфраструктури». </w:t>
            </w:r>
          </w:p>
          <w:p w:rsidR="00BB4119" w:rsidRPr="00AA6A60" w:rsidRDefault="00BB4119" w:rsidP="00876FCE">
            <w:pPr>
              <w:spacing w:after="0" w:line="240" w:lineRule="auto"/>
              <w:ind w:firstLine="175"/>
              <w:jc w:val="both"/>
              <w:rPr>
                <w:rFonts w:ascii="Times New Roman" w:hAnsi="Times New Roman"/>
                <w:sz w:val="24"/>
                <w:szCs w:val="24"/>
              </w:rPr>
            </w:pP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3. Статтю 2 цього ж закону викласти у наступній редакції (або іншій, яка б урахувала пропозиції екологів): «Головні напрями містобудівної </w:t>
            </w:r>
            <w:r w:rsidRPr="00AA6A60">
              <w:rPr>
                <w:rFonts w:ascii="Times New Roman" w:hAnsi="Times New Roman"/>
                <w:sz w:val="24"/>
                <w:szCs w:val="24"/>
              </w:rPr>
              <w:lastRenderedPageBreak/>
              <w:t xml:space="preserve">діяльності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Головними напрямами містобудівної діяльності є: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планування, забудова та інше використання територій;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розробка і реалізація містобудівної документації та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інвестиційних програм розвитку населених пунктів і територій;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визначення територій, вибір, вилучення (викуп) і надання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земель для містобудівних потреб;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здійснення архітектурної діяльності;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розміщення будівництва житлово-цивільних, виробничих та інших об'єктів, формування містобудівних ансамблів і ландшафтних комплексів, зон відпочинку та оздоровлення населення;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lastRenderedPageBreak/>
              <w:t xml:space="preserve"> створення соціальної, інженерної і транспортної інфраструктур територій та населених пунктів;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створення та ведення містобудівних кадастрів населених пунктів;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захист життєвого та природного середовища від шкідливого впливу техногенних і соціально-побутових факторів, небезпечних природних явищ;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збереження пам'яток культурної спадщини; </w:t>
            </w:r>
          </w:p>
          <w:p w:rsidR="00BB4119" w:rsidRPr="00AA6A60" w:rsidRDefault="00BB4119" w:rsidP="00876FCE">
            <w:pPr>
              <w:spacing w:after="0" w:line="240" w:lineRule="auto"/>
              <w:ind w:firstLine="175"/>
              <w:jc w:val="both"/>
              <w:rPr>
                <w:rFonts w:ascii="Times New Roman" w:hAnsi="Times New Roman"/>
                <w:b/>
                <w:sz w:val="24"/>
                <w:szCs w:val="24"/>
              </w:rPr>
            </w:pPr>
            <w:r w:rsidRPr="00AA6A60">
              <w:rPr>
                <w:rFonts w:ascii="Times New Roman" w:hAnsi="Times New Roman"/>
                <w:b/>
                <w:sz w:val="24"/>
                <w:szCs w:val="24"/>
              </w:rPr>
              <w:t>охорона довкілля та раціональне використання природних ресурсів, збереження природоохоронних територій, суворе дотримання природоохоронного законодавства на всіх етапах містобудування;</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b/>
                <w:sz w:val="24"/>
                <w:szCs w:val="24"/>
              </w:rPr>
              <w:t xml:space="preserve">урахування Стратегії сталого розвитку «Україна-2020», місцевих </w:t>
            </w:r>
            <w:r w:rsidRPr="00AA6A60">
              <w:rPr>
                <w:rFonts w:ascii="Times New Roman" w:hAnsi="Times New Roman"/>
                <w:b/>
                <w:sz w:val="24"/>
                <w:szCs w:val="24"/>
              </w:rPr>
              <w:lastRenderedPageBreak/>
              <w:t>стратегій сталого розвитку областей, районів, міст, селищ та територіальних громад, на землях яких відбувається відповідна містобудівна діяльність;</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розвиток національних і культурних традицій в архітектурі і містобудуванні;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забезпечення високих архітектурно-планувальних, функціональних і конструктивних якостей об'єктів містобудування, формування і реконструкція містобудівних ансамблів, кварталів, районів і ландшафтних комплексів, зон відпочинку та природних лікувальних ресурсів;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розробка правових актів, державних стандартів, норм і правил, пов'язаних з містобудуванням;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контроль за </w:t>
            </w:r>
            <w:r w:rsidRPr="00AA6A60">
              <w:rPr>
                <w:rFonts w:ascii="Times New Roman" w:hAnsi="Times New Roman"/>
                <w:sz w:val="24"/>
                <w:szCs w:val="24"/>
              </w:rPr>
              <w:lastRenderedPageBreak/>
              <w:t xml:space="preserve">дотриманням містобудівного законодавства;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підготовка кадрів для містобудування, підвищення їх кваліфікації;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ліцензування певних видів господарської діяльності у будівництві об’єктів IV i V категорій складності за переліком видів робіт, що визначається Кабінетом Міністрів України, в порядку, встановленому законодавством».</w:t>
            </w:r>
          </w:p>
          <w:p w:rsidR="00BB4119" w:rsidRPr="00AA6A60" w:rsidRDefault="00BB4119" w:rsidP="00876FCE">
            <w:pPr>
              <w:spacing w:after="0" w:line="240" w:lineRule="auto"/>
              <w:ind w:firstLine="175"/>
              <w:jc w:val="both"/>
              <w:rPr>
                <w:rFonts w:ascii="Times New Roman" w:hAnsi="Times New Roman"/>
                <w:sz w:val="24"/>
                <w:szCs w:val="24"/>
              </w:rPr>
            </w:pP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4. Статтю 5 цього ж закону викласти у такій редакції: «При здійсненні містобудівної діяльності повинні бути забезпечені:</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розробка містобудівної документації, проектів конкретних об'єктів згідно з вихідними даними на проектування, з дотриманням державних стандартів, </w:t>
            </w:r>
            <w:r w:rsidRPr="00AA6A60">
              <w:rPr>
                <w:rFonts w:ascii="Times New Roman" w:hAnsi="Times New Roman"/>
                <w:sz w:val="24"/>
                <w:szCs w:val="24"/>
              </w:rPr>
              <w:lastRenderedPageBreak/>
              <w:t xml:space="preserve">норм і правил;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розміщення і будівництво об'єктів відповідно до затверджених у встановленому порядку містобудівної документації та проектів цих об'єктів;</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раціональне використання земель та територій для містобудівних потреб, підвищення ефективності забудови та іншого використання земельних ділянок; </w:t>
            </w:r>
          </w:p>
          <w:p w:rsidR="00BB4119" w:rsidRPr="00AA6A60" w:rsidRDefault="00BB4119" w:rsidP="00876FCE">
            <w:pPr>
              <w:spacing w:after="0" w:line="240" w:lineRule="auto"/>
              <w:ind w:firstLine="175"/>
              <w:jc w:val="both"/>
              <w:rPr>
                <w:rFonts w:ascii="Times New Roman" w:hAnsi="Times New Roman"/>
                <w:b/>
                <w:sz w:val="24"/>
                <w:szCs w:val="24"/>
              </w:rPr>
            </w:pPr>
            <w:r w:rsidRPr="00AA6A60">
              <w:rPr>
                <w:rFonts w:ascii="Times New Roman" w:hAnsi="Times New Roman"/>
                <w:sz w:val="24"/>
                <w:szCs w:val="24"/>
              </w:rPr>
              <w:t xml:space="preserve"> охорона культурної спадщини, збереження традиційного характеру середовища населених пунктів; </w:t>
            </w:r>
          </w:p>
          <w:p w:rsidR="00BB4119" w:rsidRPr="00AA6A60" w:rsidRDefault="00BB4119" w:rsidP="00876FCE">
            <w:pPr>
              <w:pStyle w:val="a0"/>
              <w:spacing w:before="0" w:after="0"/>
              <w:ind w:firstLine="175"/>
              <w:jc w:val="both"/>
              <w:rPr>
                <w:b/>
              </w:rPr>
            </w:pPr>
            <w:r w:rsidRPr="00AA6A60">
              <w:rPr>
                <w:b/>
              </w:rPr>
              <w:t>дотримання основних принципів охорони природного середовища;</w:t>
            </w:r>
          </w:p>
          <w:p w:rsidR="00BB4119" w:rsidRPr="00AA6A60" w:rsidRDefault="00BB4119" w:rsidP="00876FCE">
            <w:pPr>
              <w:spacing w:after="0" w:line="240" w:lineRule="auto"/>
              <w:ind w:firstLine="175"/>
              <w:jc w:val="both"/>
              <w:rPr>
                <w:rFonts w:ascii="Times New Roman" w:hAnsi="Times New Roman"/>
                <w:b/>
                <w:sz w:val="24"/>
                <w:szCs w:val="24"/>
              </w:rPr>
            </w:pPr>
            <w:r w:rsidRPr="00AA6A60">
              <w:rPr>
                <w:rFonts w:ascii="Times New Roman" w:hAnsi="Times New Roman"/>
                <w:b/>
                <w:sz w:val="24"/>
                <w:szCs w:val="24"/>
              </w:rPr>
              <w:t>дотримання основних принципів формування, збереження та використання екологічної мережі;</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b/>
                <w:sz w:val="24"/>
                <w:szCs w:val="24"/>
              </w:rPr>
              <w:t xml:space="preserve">дотримання прав громадян на чисте довкілля, планування та здійснення </w:t>
            </w:r>
            <w:r w:rsidRPr="00AA6A60">
              <w:rPr>
                <w:rFonts w:ascii="Times New Roman" w:hAnsi="Times New Roman"/>
                <w:b/>
                <w:sz w:val="24"/>
                <w:szCs w:val="24"/>
              </w:rPr>
              <w:lastRenderedPageBreak/>
              <w:t>забудови з дотриманням прав громадян на користування зеленими зонами, рекреаційними територіями, збереження існуючих зелених зон та створення нових, надання переваг «зеленому будівництву»;</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урахування державних та громадських інтересів при плануванні та забудові територій; </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урахування законних інтересів та вимог власників або користувачів земельних ділянок та будівель, що оточують місце будівництва;</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інформування через засоби масової інформації громадян про плани перспективного розвитку територій і населених пунктів, розміщення важливих містобудівних об'єктів;</w:t>
            </w: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участь громадян, об'єднань громадян в </w:t>
            </w:r>
            <w:r w:rsidRPr="00AA6A60">
              <w:rPr>
                <w:rFonts w:ascii="Times New Roman" w:hAnsi="Times New Roman"/>
                <w:sz w:val="24"/>
                <w:szCs w:val="24"/>
              </w:rPr>
              <w:lastRenderedPageBreak/>
              <w:t>обговоренні містобудівної документації, проектів окремих об'єктів і внесення відповідних пропозицій до державних органів, органів місцевого самоврядування, підприємств, установ і організацій;</w:t>
            </w:r>
          </w:p>
          <w:p w:rsidR="00BB4119"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 захист прав громадян та громадських організацій згідно із законодавством».</w:t>
            </w:r>
          </w:p>
          <w:p w:rsidR="00BB4119" w:rsidRPr="00AA6A60" w:rsidRDefault="00BB4119" w:rsidP="00876FCE">
            <w:pPr>
              <w:spacing w:after="0" w:line="240" w:lineRule="auto"/>
              <w:ind w:firstLine="175"/>
              <w:jc w:val="both"/>
              <w:rPr>
                <w:rFonts w:ascii="Times New Roman" w:hAnsi="Times New Roman"/>
                <w:sz w:val="24"/>
                <w:szCs w:val="24"/>
              </w:rPr>
            </w:pPr>
          </w:p>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 xml:space="preserve">5. Статтю 19 (останній абзац)  викласти у запропонованій редакції: «Екологічна безпека територій передбачає дотримання встановлених природоохоронним законодавством вимог щодо охорони навколишнього природного середовища, збереження, </w:t>
            </w:r>
            <w:r w:rsidRPr="00AA6A60">
              <w:rPr>
                <w:rFonts w:ascii="Times New Roman" w:hAnsi="Times New Roman"/>
                <w:b/>
                <w:sz w:val="24"/>
                <w:szCs w:val="24"/>
              </w:rPr>
              <w:t>раціонального використання та відтворення</w:t>
            </w:r>
            <w:r w:rsidRPr="00AA6A60">
              <w:rPr>
                <w:rFonts w:ascii="Times New Roman" w:hAnsi="Times New Roman"/>
                <w:sz w:val="24"/>
                <w:szCs w:val="24"/>
              </w:rPr>
              <w:t xml:space="preserve"> природних ресурсів, санітарно-гігієнічних </w:t>
            </w:r>
            <w:r w:rsidRPr="00AA6A60">
              <w:rPr>
                <w:rFonts w:ascii="Times New Roman" w:hAnsi="Times New Roman"/>
                <w:sz w:val="24"/>
                <w:szCs w:val="24"/>
              </w:rPr>
              <w:lastRenderedPageBreak/>
              <w:t>вимог щодо охорони здоров'я людини, здійснення заходів для нейтралізації, утилізації, знищення або переробки всіх шкідливих речовин і відходів.»</w:t>
            </w: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lastRenderedPageBreak/>
              <w:t xml:space="preserve">1. </w:t>
            </w:r>
            <w:r w:rsidRPr="00A41DD6">
              <w:rPr>
                <w:rFonts w:ascii="Times New Roman" w:hAnsi="Times New Roman"/>
                <w:sz w:val="24"/>
                <w:szCs w:val="24"/>
              </w:rPr>
              <w:t>Запропоновано доповнити закон нормою, якою визначити, що містобудівна діяльність має відбуватись з урахуванням стратегії сталого розвитку</w:t>
            </w:r>
            <w:r>
              <w:rPr>
                <w:rFonts w:ascii="Times New Roman" w:hAnsi="Times New Roman"/>
                <w:sz w:val="24"/>
                <w:szCs w:val="24"/>
              </w:rPr>
              <w:t>.</w:t>
            </w:r>
          </w:p>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t xml:space="preserve">2. </w:t>
            </w:r>
            <w:r w:rsidRPr="00A41DD6">
              <w:rPr>
                <w:rFonts w:ascii="Times New Roman" w:hAnsi="Times New Roman"/>
                <w:sz w:val="24"/>
                <w:szCs w:val="24"/>
              </w:rPr>
              <w:t xml:space="preserve">Запропоновано зміни викласти у такій редакції: «збереження </w:t>
            </w:r>
            <w:r w:rsidRPr="00A41DD6">
              <w:rPr>
                <w:rFonts w:ascii="Times New Roman" w:hAnsi="Times New Roman"/>
                <w:sz w:val="24"/>
                <w:szCs w:val="24"/>
              </w:rPr>
              <w:lastRenderedPageBreak/>
              <w:t>природних ресурсів та відтворення відновлювальних природних ресурсів,»</w:t>
            </w: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tc>
        <w:tc>
          <w:tcPr>
            <w:tcW w:w="2835" w:type="dxa"/>
          </w:tcPr>
          <w:p w:rsidR="00BB4119" w:rsidRPr="00A41DD6" w:rsidRDefault="00BB4119" w:rsidP="00876FCE">
            <w:pPr>
              <w:tabs>
                <w:tab w:val="left" w:pos="1080"/>
              </w:tabs>
              <w:spacing w:after="0" w:line="240" w:lineRule="auto"/>
              <w:ind w:firstLine="175"/>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 xml:space="preserve">Занадто складним, є визначення містобудування (містобудівна діяльність) – це цілеспрямована діяльність державних органів, органів місцевого самоврядування, підприємств, установ, організацій, громадян, </w:t>
            </w:r>
            <w:r w:rsidRPr="00A41DD6">
              <w:rPr>
                <w:rFonts w:ascii="Times New Roman" w:hAnsi="Times New Roman"/>
                <w:sz w:val="24"/>
                <w:szCs w:val="24"/>
              </w:rPr>
              <w:lastRenderedPageBreak/>
              <w:t xml:space="preserve">об'єднань громадян по створенню та підтриманню повноцінного життєвого середовища, яка включає прогнозування розвитку населених пунктів і територій, планування, забудову та інше використання територій, проектування, будівництво об'єктів містобудування, спорудження інших об'єктів, реконструкцію історичних населених пунктів при збереженні традиційного характеру середовища, реставрацію та реабілітацію об'єктів культурної спадщини, збереження та відтворення відновлювальних природних ресурсів, створення інженерної та транспортної інфраструктури. </w:t>
            </w:r>
          </w:p>
          <w:p w:rsidR="00BB4119" w:rsidRPr="00A41DD6" w:rsidRDefault="00BB4119" w:rsidP="00876FCE">
            <w:pPr>
              <w:tabs>
                <w:tab w:val="left" w:pos="1080"/>
              </w:tabs>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Якщо вносити зміни у дане визначення, то тут доцільно формулювання «державних органів, органів місцевого самоврядування, підприємств, установ, організацій, громадян, </w:t>
            </w:r>
            <w:r w:rsidRPr="00A41DD6">
              <w:rPr>
                <w:rFonts w:ascii="Times New Roman" w:hAnsi="Times New Roman"/>
                <w:sz w:val="24"/>
                <w:szCs w:val="24"/>
              </w:rPr>
              <w:lastRenderedPageBreak/>
              <w:t>об'єднань громадян» замінити формулюванням «суб’єкти містобудування (містобудівної діяльності)».</w:t>
            </w:r>
          </w:p>
          <w:p w:rsidR="00BB4119" w:rsidRDefault="00BB4119" w:rsidP="00876FCE">
            <w:pPr>
              <w:pStyle w:val="ListParagraph"/>
              <w:spacing w:after="0" w:line="240" w:lineRule="auto"/>
              <w:ind w:left="0" w:firstLine="175"/>
              <w:jc w:val="both"/>
              <w:rPr>
                <w:rFonts w:ascii="Times New Roman" w:hAnsi="Times New Roman"/>
                <w:sz w:val="24"/>
                <w:szCs w:val="24"/>
              </w:rPr>
            </w:pPr>
          </w:p>
          <w:p w:rsidR="00BB4119" w:rsidRDefault="00BB4119" w:rsidP="00876FCE">
            <w:pPr>
              <w:pStyle w:val="ListParagraph"/>
              <w:spacing w:after="0" w:line="240" w:lineRule="auto"/>
              <w:ind w:left="0" w:firstLine="175"/>
              <w:jc w:val="both"/>
              <w:rPr>
                <w:rFonts w:ascii="Times New Roman" w:hAnsi="Times New Roman"/>
                <w:sz w:val="24"/>
                <w:szCs w:val="24"/>
              </w:rPr>
            </w:pPr>
            <w:r>
              <w:rPr>
                <w:rFonts w:ascii="Times New Roman" w:hAnsi="Times New Roman"/>
                <w:sz w:val="24"/>
                <w:szCs w:val="24"/>
              </w:rPr>
              <w:t xml:space="preserve">2. </w:t>
            </w:r>
            <w:r w:rsidRPr="00A41DD6">
              <w:rPr>
                <w:rFonts w:ascii="Times New Roman" w:hAnsi="Times New Roman"/>
                <w:sz w:val="24"/>
                <w:szCs w:val="24"/>
              </w:rPr>
              <w:t>У той же час слід окремо подати термін суб’єкти містобудування (містобудівної діяльності), до яких віднести державні органи, органи місцевого самоврядування, підприємства, установи, організації, громадян, об'єднання громадян.</w:t>
            </w:r>
          </w:p>
          <w:p w:rsidR="00BB4119" w:rsidRDefault="00BB4119" w:rsidP="00876FCE">
            <w:pPr>
              <w:pStyle w:val="ListParagraph"/>
              <w:spacing w:after="0" w:line="240" w:lineRule="auto"/>
              <w:ind w:left="0" w:firstLine="175"/>
              <w:jc w:val="both"/>
              <w:rPr>
                <w:rFonts w:ascii="Times New Roman" w:hAnsi="Times New Roman"/>
                <w:sz w:val="24"/>
                <w:szCs w:val="24"/>
              </w:rPr>
            </w:pPr>
          </w:p>
          <w:p w:rsidR="00BB4119" w:rsidRDefault="00BB4119" w:rsidP="00876FCE">
            <w:pPr>
              <w:tabs>
                <w:tab w:val="left" w:pos="1080"/>
              </w:tabs>
              <w:spacing w:after="0" w:line="240" w:lineRule="auto"/>
              <w:ind w:firstLine="175"/>
              <w:jc w:val="both"/>
              <w:rPr>
                <w:rFonts w:ascii="Times New Roman" w:hAnsi="Times New Roman"/>
                <w:sz w:val="24"/>
                <w:szCs w:val="24"/>
              </w:rPr>
            </w:pPr>
            <w:r>
              <w:rPr>
                <w:rFonts w:ascii="Times New Roman" w:hAnsi="Times New Roman"/>
                <w:sz w:val="24"/>
                <w:szCs w:val="24"/>
              </w:rPr>
              <w:t xml:space="preserve">3. </w:t>
            </w:r>
            <w:r w:rsidRPr="00A41DD6">
              <w:rPr>
                <w:rFonts w:ascii="Times New Roman" w:hAnsi="Times New Roman"/>
                <w:sz w:val="24"/>
                <w:szCs w:val="24"/>
              </w:rPr>
              <w:t xml:space="preserve">При визначенні вимог щодо здійснення містобудівної діяльності, на наш погляд, слід формулювання «дотримання основних принципів охорони природного середовища» викласти у такій редакції «дотримання основних принципів </w:t>
            </w:r>
            <w:r w:rsidRPr="00A41DD6">
              <w:rPr>
                <w:rFonts w:ascii="Times New Roman" w:hAnsi="Times New Roman"/>
                <w:b/>
                <w:sz w:val="24"/>
                <w:szCs w:val="24"/>
              </w:rPr>
              <w:t>та вимог</w:t>
            </w:r>
            <w:r w:rsidRPr="00A41DD6">
              <w:rPr>
                <w:rFonts w:ascii="Times New Roman" w:hAnsi="Times New Roman"/>
                <w:sz w:val="24"/>
                <w:szCs w:val="24"/>
              </w:rPr>
              <w:t xml:space="preserve"> охорони </w:t>
            </w:r>
            <w:r w:rsidRPr="00A41DD6">
              <w:rPr>
                <w:rFonts w:ascii="Times New Roman" w:hAnsi="Times New Roman"/>
                <w:b/>
                <w:sz w:val="24"/>
                <w:szCs w:val="24"/>
              </w:rPr>
              <w:t xml:space="preserve">навколишнього </w:t>
            </w:r>
            <w:r w:rsidRPr="00A41DD6">
              <w:rPr>
                <w:rFonts w:ascii="Times New Roman" w:hAnsi="Times New Roman"/>
                <w:sz w:val="24"/>
                <w:szCs w:val="24"/>
              </w:rPr>
              <w:t xml:space="preserve">природного середовища», що узгоджується із змістом </w:t>
            </w:r>
            <w:r w:rsidRPr="00A41DD6">
              <w:rPr>
                <w:rFonts w:ascii="Times New Roman" w:hAnsi="Times New Roman"/>
                <w:sz w:val="24"/>
                <w:szCs w:val="24"/>
              </w:rPr>
              <w:lastRenderedPageBreak/>
              <w:t xml:space="preserve">Закону України «Про охорону навколишнього природного середовища». У свою чергу формулювання «дотримання основних принципів формування, збереження та використання екомережі» слід визначити як «дотримання основних принципів </w:t>
            </w:r>
            <w:r w:rsidRPr="00A41DD6">
              <w:rPr>
                <w:rFonts w:ascii="Times New Roman" w:hAnsi="Times New Roman"/>
                <w:b/>
                <w:sz w:val="24"/>
                <w:szCs w:val="24"/>
              </w:rPr>
              <w:t>та вимог щодо</w:t>
            </w:r>
            <w:r w:rsidRPr="00A41DD6">
              <w:rPr>
                <w:rFonts w:ascii="Times New Roman" w:hAnsi="Times New Roman"/>
                <w:sz w:val="24"/>
                <w:szCs w:val="24"/>
              </w:rPr>
              <w:t xml:space="preserve"> формування, збереження та використання </w:t>
            </w:r>
            <w:r w:rsidRPr="00A41DD6">
              <w:rPr>
                <w:rFonts w:ascii="Times New Roman" w:hAnsi="Times New Roman"/>
                <w:b/>
                <w:sz w:val="24"/>
                <w:szCs w:val="24"/>
              </w:rPr>
              <w:t>екологічної мережі України</w:t>
            </w:r>
            <w:r w:rsidRPr="00A41DD6">
              <w:rPr>
                <w:rFonts w:ascii="Times New Roman" w:hAnsi="Times New Roman"/>
                <w:sz w:val="24"/>
                <w:szCs w:val="24"/>
              </w:rPr>
              <w:t>», що узгоджуватиметься з положеннями Закону України «Про екологічну мережу України»</w:t>
            </w:r>
            <w:r>
              <w:rPr>
                <w:rFonts w:ascii="Times New Roman" w:hAnsi="Times New Roman"/>
                <w:sz w:val="24"/>
                <w:szCs w:val="24"/>
              </w:rPr>
              <w:t>.</w:t>
            </w:r>
          </w:p>
          <w:p w:rsidR="00BB4119" w:rsidRDefault="00BB4119" w:rsidP="00876FCE">
            <w:pPr>
              <w:tabs>
                <w:tab w:val="left" w:pos="1080"/>
              </w:tabs>
              <w:spacing w:after="0" w:line="240" w:lineRule="auto"/>
              <w:ind w:firstLine="175"/>
              <w:jc w:val="both"/>
              <w:rPr>
                <w:rFonts w:ascii="Times New Roman" w:hAnsi="Times New Roman"/>
                <w:sz w:val="24"/>
                <w:szCs w:val="24"/>
              </w:rPr>
            </w:pPr>
          </w:p>
          <w:p w:rsidR="00BB4119" w:rsidRPr="00A41DD6" w:rsidRDefault="00BB4119" w:rsidP="00876FCE">
            <w:pPr>
              <w:tabs>
                <w:tab w:val="left" w:pos="1080"/>
              </w:tabs>
              <w:spacing w:after="0" w:line="240" w:lineRule="auto"/>
              <w:ind w:firstLine="175"/>
              <w:jc w:val="both"/>
              <w:rPr>
                <w:rFonts w:ascii="Times New Roman" w:hAnsi="Times New Roman"/>
                <w:color w:val="000000"/>
                <w:sz w:val="24"/>
                <w:szCs w:val="24"/>
              </w:rPr>
            </w:pPr>
            <w:r>
              <w:rPr>
                <w:rFonts w:ascii="Times New Roman" w:hAnsi="Times New Roman"/>
                <w:sz w:val="24"/>
                <w:szCs w:val="24"/>
              </w:rPr>
              <w:t xml:space="preserve">4. </w:t>
            </w:r>
            <w:r w:rsidRPr="00A41DD6">
              <w:rPr>
                <w:rFonts w:ascii="Times New Roman" w:hAnsi="Times New Roman"/>
                <w:color w:val="000000"/>
                <w:sz w:val="24"/>
                <w:szCs w:val="24"/>
              </w:rPr>
              <w:t>Щодо Закону України «Про основи містобудування», то тут слід додати, що містобудівна діяльність повинна спиратися на історію тієї території, на якій відбуваються роботи, та братись до уваги її історична значимість.</w:t>
            </w:r>
          </w:p>
          <w:p w:rsidR="00BB4119" w:rsidRDefault="00BB4119" w:rsidP="00876FCE">
            <w:pPr>
              <w:tabs>
                <w:tab w:val="left" w:pos="1080"/>
              </w:tabs>
              <w:spacing w:after="0" w:line="240" w:lineRule="auto"/>
              <w:ind w:firstLine="175"/>
              <w:jc w:val="both"/>
              <w:rPr>
                <w:rFonts w:ascii="Times New Roman" w:hAnsi="Times New Roman"/>
                <w:sz w:val="24"/>
                <w:szCs w:val="24"/>
              </w:rPr>
            </w:pPr>
          </w:p>
          <w:p w:rsidR="00BB4119" w:rsidRPr="00A41DD6" w:rsidRDefault="00BB4119" w:rsidP="00876FCE">
            <w:pPr>
              <w:tabs>
                <w:tab w:val="left" w:pos="1080"/>
              </w:tabs>
              <w:spacing w:after="0" w:line="240" w:lineRule="auto"/>
              <w:ind w:firstLine="175"/>
              <w:jc w:val="both"/>
              <w:rPr>
                <w:rFonts w:ascii="Times New Roman" w:hAnsi="Times New Roman"/>
                <w:sz w:val="24"/>
                <w:szCs w:val="24"/>
              </w:rPr>
            </w:pPr>
            <w:r>
              <w:rPr>
                <w:rFonts w:ascii="Times New Roman" w:hAnsi="Times New Roman"/>
                <w:sz w:val="24"/>
                <w:szCs w:val="24"/>
              </w:rPr>
              <w:t xml:space="preserve">5. </w:t>
            </w:r>
            <w:r w:rsidRPr="00A41DD6">
              <w:rPr>
                <w:rFonts w:ascii="Times New Roman" w:hAnsi="Times New Roman"/>
                <w:color w:val="000000"/>
                <w:sz w:val="24"/>
                <w:szCs w:val="24"/>
              </w:rPr>
              <w:t xml:space="preserve">Слід також закріпити </w:t>
            </w:r>
            <w:r w:rsidRPr="00A41DD6">
              <w:rPr>
                <w:rFonts w:ascii="Times New Roman" w:hAnsi="Times New Roman"/>
                <w:color w:val="000000"/>
                <w:sz w:val="24"/>
                <w:szCs w:val="24"/>
              </w:rPr>
              <w:lastRenderedPageBreak/>
              <w:t>нормативну вимогу про те, що матеріали, за допомогою яких відбувається будівництво, повинні бути екологічно чисті і безпечні</w:t>
            </w:r>
          </w:p>
          <w:p w:rsidR="00BB4119" w:rsidRPr="00D61A5E" w:rsidRDefault="00BB4119" w:rsidP="00876FCE">
            <w:pPr>
              <w:pStyle w:val="ListParagraph"/>
              <w:spacing w:after="0" w:line="240" w:lineRule="auto"/>
              <w:ind w:left="0" w:firstLine="175"/>
              <w:jc w:val="both"/>
              <w:rPr>
                <w:rFonts w:ascii="Times New Roman" w:hAnsi="Times New Roman"/>
                <w:sz w:val="24"/>
                <w:szCs w:val="24"/>
              </w:rPr>
            </w:pPr>
          </w:p>
        </w:tc>
        <w:tc>
          <w:tcPr>
            <w:tcW w:w="2693" w:type="dxa"/>
          </w:tcPr>
          <w:p w:rsidR="00BB4119" w:rsidRDefault="00BB4119" w:rsidP="00876FCE">
            <w:pPr>
              <w:tabs>
                <w:tab w:val="left" w:pos="1080"/>
              </w:tabs>
              <w:spacing w:after="0" w:line="240" w:lineRule="auto"/>
              <w:ind w:firstLine="175"/>
              <w:jc w:val="both"/>
              <w:rPr>
                <w:rFonts w:ascii="Times New Roman" w:hAnsi="Times New Roman"/>
                <w:sz w:val="24"/>
                <w:szCs w:val="24"/>
              </w:rPr>
            </w:pPr>
          </w:p>
        </w:tc>
      </w:tr>
      <w:tr w:rsidR="00BB4119" w:rsidRPr="00A41DD6" w:rsidTr="00BB4119">
        <w:tc>
          <w:tcPr>
            <w:tcW w:w="456" w:type="dxa"/>
          </w:tcPr>
          <w:p w:rsidR="00BB4119" w:rsidRPr="00A41DD6" w:rsidRDefault="00BB4119" w:rsidP="0003524F">
            <w:pPr>
              <w:pStyle w:val="NormalWeb"/>
              <w:jc w:val="both"/>
              <w:rPr>
                <w:b/>
              </w:rPr>
            </w:pPr>
            <w:r w:rsidRPr="00A41DD6">
              <w:rPr>
                <w:b/>
              </w:rPr>
              <w:lastRenderedPageBreak/>
              <w:t>2</w:t>
            </w:r>
          </w:p>
        </w:tc>
        <w:tc>
          <w:tcPr>
            <w:tcW w:w="2379" w:type="dxa"/>
          </w:tcPr>
          <w:p w:rsidR="00BB4119" w:rsidRPr="00A41DD6" w:rsidRDefault="00BB4119" w:rsidP="00876FCE">
            <w:pPr>
              <w:spacing w:after="0" w:line="240" w:lineRule="auto"/>
              <w:ind w:firstLine="145"/>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Учасники Думайдану запропонували встановити відповідальність голів (посадових осіб) органів місцевого самоврядування (на території яких було здійснено відповідне правопорушення) за правопорушення у сфері охорони навколишнього середовища у вигляді:</w:t>
            </w:r>
          </w:p>
          <w:p w:rsidR="00BB4119" w:rsidRPr="00A41DD6" w:rsidRDefault="00BB4119" w:rsidP="00876FCE">
            <w:pPr>
              <w:spacing w:after="0" w:line="240" w:lineRule="auto"/>
              <w:ind w:firstLine="145"/>
              <w:jc w:val="both"/>
              <w:rPr>
                <w:rFonts w:ascii="Times New Roman" w:hAnsi="Times New Roman"/>
                <w:sz w:val="24"/>
                <w:szCs w:val="24"/>
              </w:rPr>
            </w:pPr>
          </w:p>
          <w:p w:rsidR="00BB4119" w:rsidRPr="00A41DD6" w:rsidRDefault="00BB4119" w:rsidP="00876FCE">
            <w:pPr>
              <w:spacing w:after="0" w:line="240" w:lineRule="auto"/>
              <w:ind w:firstLine="145"/>
              <w:jc w:val="both"/>
              <w:rPr>
                <w:rFonts w:ascii="Times New Roman" w:hAnsi="Times New Roman"/>
                <w:sz w:val="24"/>
                <w:szCs w:val="24"/>
              </w:rPr>
            </w:pPr>
            <w:r w:rsidRPr="00A41DD6">
              <w:rPr>
                <w:rFonts w:ascii="Times New Roman" w:hAnsi="Times New Roman"/>
                <w:sz w:val="24"/>
                <w:szCs w:val="24"/>
              </w:rPr>
              <w:t>1) штрафу у розмірі 10 000 грн або одного року виправних робіт;</w:t>
            </w:r>
          </w:p>
          <w:p w:rsidR="00BB4119" w:rsidRPr="00A41DD6" w:rsidRDefault="00BB4119" w:rsidP="00876FCE">
            <w:pPr>
              <w:spacing w:after="0" w:line="240" w:lineRule="auto"/>
              <w:ind w:firstLine="145"/>
              <w:jc w:val="both"/>
              <w:rPr>
                <w:rFonts w:ascii="Times New Roman" w:hAnsi="Times New Roman"/>
                <w:sz w:val="24"/>
                <w:szCs w:val="24"/>
              </w:rPr>
            </w:pPr>
          </w:p>
          <w:p w:rsidR="00BB4119" w:rsidRPr="00A41DD6" w:rsidRDefault="00BB4119" w:rsidP="00876FCE">
            <w:pPr>
              <w:spacing w:after="0" w:line="240" w:lineRule="auto"/>
              <w:ind w:firstLine="145"/>
              <w:jc w:val="both"/>
              <w:rPr>
                <w:rFonts w:ascii="Times New Roman" w:hAnsi="Times New Roman"/>
                <w:sz w:val="24"/>
                <w:szCs w:val="24"/>
              </w:rPr>
            </w:pPr>
            <w:r w:rsidRPr="00A41DD6">
              <w:rPr>
                <w:rFonts w:ascii="Times New Roman" w:hAnsi="Times New Roman"/>
                <w:sz w:val="24"/>
                <w:szCs w:val="24"/>
              </w:rPr>
              <w:t xml:space="preserve">2) штрафу у розмірі визначеного відсотка від суми нанесених збитків (вартості знищеного </w:t>
            </w:r>
            <w:r w:rsidRPr="00A41DD6">
              <w:rPr>
                <w:rFonts w:ascii="Times New Roman" w:hAnsi="Times New Roman"/>
                <w:sz w:val="24"/>
                <w:szCs w:val="24"/>
              </w:rPr>
              <w:lastRenderedPageBreak/>
              <w:t xml:space="preserve">об’єкта). </w:t>
            </w:r>
          </w:p>
        </w:tc>
        <w:tc>
          <w:tcPr>
            <w:tcW w:w="2694" w:type="dxa"/>
          </w:tcPr>
          <w:p w:rsidR="00BB4119" w:rsidRPr="00D64867" w:rsidRDefault="00BB4119" w:rsidP="00876FCE">
            <w:pPr>
              <w:spacing w:after="0" w:line="240" w:lineRule="auto"/>
              <w:ind w:firstLine="175"/>
              <w:jc w:val="both"/>
              <w:rPr>
                <w:rFonts w:ascii="Times New Roman" w:hAnsi="Times New Roman"/>
                <w:sz w:val="24"/>
                <w:szCs w:val="24"/>
              </w:rPr>
            </w:pPr>
            <w:r w:rsidRPr="00D64867">
              <w:rPr>
                <w:rFonts w:ascii="Times New Roman" w:hAnsi="Times New Roman"/>
                <w:sz w:val="24"/>
                <w:szCs w:val="24"/>
              </w:rPr>
              <w:lastRenderedPageBreak/>
              <w:t>1. Пропозиція замінити слово «розробка» /паспорту/ словом «розроблення (створення)» /паспорту/.</w:t>
            </w:r>
          </w:p>
          <w:p w:rsidR="00BB4119" w:rsidRPr="00D64867" w:rsidRDefault="00BB4119" w:rsidP="00876FCE">
            <w:pPr>
              <w:spacing w:after="0" w:line="240" w:lineRule="auto"/>
              <w:ind w:firstLine="175"/>
              <w:jc w:val="both"/>
              <w:rPr>
                <w:rFonts w:ascii="Times New Roman" w:hAnsi="Times New Roman"/>
                <w:sz w:val="24"/>
                <w:szCs w:val="24"/>
              </w:rPr>
            </w:pPr>
          </w:p>
          <w:p w:rsidR="00BB4119" w:rsidRDefault="00BB4119" w:rsidP="00876FCE">
            <w:pPr>
              <w:spacing w:after="0" w:line="240" w:lineRule="auto"/>
              <w:ind w:firstLine="175"/>
              <w:jc w:val="both"/>
              <w:rPr>
                <w:rFonts w:ascii="Times New Roman" w:hAnsi="Times New Roman"/>
                <w:sz w:val="24"/>
                <w:szCs w:val="24"/>
              </w:rPr>
            </w:pPr>
            <w:r w:rsidRPr="00D64867">
              <w:rPr>
                <w:rFonts w:ascii="Times New Roman" w:hAnsi="Times New Roman"/>
                <w:sz w:val="24"/>
                <w:szCs w:val="24"/>
              </w:rPr>
              <w:t>2. Запропоновано відмовитись від діапазону сум штрафу, встановити фіксований розмір.</w:t>
            </w:r>
          </w:p>
          <w:p w:rsidR="00BB4119" w:rsidRPr="00D64867" w:rsidRDefault="00BB4119" w:rsidP="00876FCE">
            <w:pPr>
              <w:spacing w:after="0" w:line="240" w:lineRule="auto"/>
              <w:ind w:firstLine="175"/>
              <w:jc w:val="both"/>
              <w:rPr>
                <w:rFonts w:ascii="Times New Roman" w:hAnsi="Times New Roman"/>
                <w:sz w:val="24"/>
                <w:szCs w:val="24"/>
              </w:rPr>
            </w:pPr>
          </w:p>
          <w:p w:rsidR="00BB4119" w:rsidRDefault="00BB4119" w:rsidP="00876FCE">
            <w:pPr>
              <w:spacing w:after="0" w:line="240" w:lineRule="auto"/>
              <w:ind w:firstLine="175"/>
              <w:jc w:val="both"/>
              <w:rPr>
                <w:rFonts w:ascii="Times New Roman" w:hAnsi="Times New Roman"/>
                <w:sz w:val="24"/>
                <w:szCs w:val="24"/>
              </w:rPr>
            </w:pPr>
            <w:r w:rsidRPr="00D64867">
              <w:rPr>
                <w:rFonts w:ascii="Times New Roman" w:hAnsi="Times New Roman"/>
                <w:sz w:val="24"/>
                <w:szCs w:val="24"/>
              </w:rPr>
              <w:t>3. Пропозиція виключити пункт Резолюції «невиконання обов’язків по охороні зелених зон контролюючими органами;» (зазначений пункт Резолюції не було імплементовано в законопроект у зв’язку з вже встановленою чинним законодавством відповідальністю).</w:t>
            </w:r>
          </w:p>
          <w:p w:rsidR="00BB4119" w:rsidRPr="00D64867" w:rsidRDefault="00BB4119" w:rsidP="00876FCE">
            <w:pPr>
              <w:spacing w:after="0" w:line="240" w:lineRule="auto"/>
              <w:ind w:firstLine="175"/>
              <w:jc w:val="both"/>
              <w:rPr>
                <w:rFonts w:ascii="Times New Roman" w:hAnsi="Times New Roman"/>
                <w:sz w:val="24"/>
                <w:szCs w:val="24"/>
              </w:rPr>
            </w:pPr>
          </w:p>
          <w:p w:rsidR="00BB4119" w:rsidRPr="00D64867" w:rsidRDefault="00BB4119" w:rsidP="00876FCE">
            <w:pPr>
              <w:spacing w:after="0" w:line="240" w:lineRule="auto"/>
              <w:ind w:firstLine="175"/>
              <w:jc w:val="both"/>
              <w:rPr>
                <w:rFonts w:ascii="Times New Roman" w:hAnsi="Times New Roman"/>
                <w:sz w:val="24"/>
                <w:szCs w:val="24"/>
              </w:rPr>
            </w:pPr>
            <w:r w:rsidRPr="00D64867">
              <w:rPr>
                <w:rFonts w:ascii="Times New Roman" w:hAnsi="Times New Roman"/>
                <w:sz w:val="24"/>
                <w:szCs w:val="24"/>
              </w:rPr>
              <w:lastRenderedPageBreak/>
              <w:t>4. Пропозиція виключити пункт Резолюції «порушення встановлених правил здійснення  санітарних рубок зелених насаджень.». (зазначений пункт Резолюції не було імплементовано в законопроект через недоцільність такої конкретизації).</w:t>
            </w:r>
          </w:p>
          <w:p w:rsidR="00BB4119" w:rsidRPr="00D64867" w:rsidRDefault="00BB4119" w:rsidP="00876FCE">
            <w:pPr>
              <w:pStyle w:val="HTMLPreformatted"/>
              <w:shd w:val="clear" w:color="auto" w:fill="FFFFFF"/>
              <w:ind w:firstLine="175"/>
              <w:jc w:val="both"/>
              <w:rPr>
                <w:rFonts w:ascii="Times New Roman" w:hAnsi="Times New Roman"/>
                <w:sz w:val="24"/>
                <w:szCs w:val="24"/>
              </w:rPr>
            </w:pPr>
            <w:r w:rsidRPr="00D64867">
              <w:rPr>
                <w:rFonts w:ascii="Times New Roman" w:hAnsi="Times New Roman"/>
                <w:sz w:val="24"/>
                <w:szCs w:val="24"/>
              </w:rPr>
              <w:t>5. Запропоновано розробити порядок інвентаризації зелених насаджень.</w:t>
            </w:r>
          </w:p>
          <w:p w:rsidR="00BB4119" w:rsidRPr="00D64867" w:rsidRDefault="00BB4119" w:rsidP="00876FCE">
            <w:pPr>
              <w:pStyle w:val="HTMLPreformatted"/>
              <w:shd w:val="clear" w:color="auto" w:fill="FFFFFF"/>
              <w:ind w:firstLine="175"/>
              <w:jc w:val="both"/>
              <w:rPr>
                <w:rFonts w:ascii="Times New Roman" w:hAnsi="Times New Roman"/>
                <w:sz w:val="24"/>
                <w:szCs w:val="24"/>
              </w:rPr>
            </w:pPr>
          </w:p>
          <w:p w:rsidR="00BB4119" w:rsidRPr="00D64867" w:rsidRDefault="00BB4119" w:rsidP="00876FCE">
            <w:pPr>
              <w:pStyle w:val="HTMLPreformatted"/>
              <w:shd w:val="clear" w:color="auto" w:fill="FFFFFF"/>
              <w:ind w:firstLine="175"/>
              <w:jc w:val="both"/>
              <w:rPr>
                <w:rFonts w:ascii="Times New Roman" w:hAnsi="Times New Roman"/>
                <w:i/>
                <w:sz w:val="24"/>
                <w:szCs w:val="24"/>
              </w:rPr>
            </w:pPr>
            <w:r w:rsidRPr="00D64867">
              <w:rPr>
                <w:rFonts w:ascii="Times New Roman" w:hAnsi="Times New Roman"/>
                <w:i/>
                <w:sz w:val="24"/>
                <w:szCs w:val="24"/>
              </w:rPr>
              <w:t>Коментар:</w:t>
            </w:r>
          </w:p>
          <w:p w:rsidR="00BB4119" w:rsidRPr="00D64867" w:rsidRDefault="00BB4119" w:rsidP="00876FCE">
            <w:pPr>
              <w:pStyle w:val="HTMLPreformatted"/>
              <w:shd w:val="clear" w:color="auto" w:fill="FFFFFF"/>
              <w:ind w:firstLine="175"/>
              <w:jc w:val="both"/>
              <w:rPr>
                <w:rFonts w:ascii="Times New Roman" w:hAnsi="Times New Roman"/>
                <w:sz w:val="24"/>
                <w:szCs w:val="24"/>
              </w:rPr>
            </w:pPr>
            <w:r w:rsidRPr="00D64867">
              <w:rPr>
                <w:rFonts w:ascii="Times New Roman" w:hAnsi="Times New Roman"/>
                <w:sz w:val="24"/>
                <w:szCs w:val="24"/>
              </w:rPr>
              <w:t>Інвентаризація зелених насаджень – порядок проведення регулюється наказом Державного комітету будівництва, архітектури та житлової політики України від 24.12.2001 № 226</w:t>
            </w:r>
            <w:bookmarkStart w:id="0" w:name="o4"/>
            <w:bookmarkEnd w:id="0"/>
            <w:r w:rsidRPr="00D64867">
              <w:rPr>
                <w:rFonts w:ascii="Times New Roman" w:hAnsi="Times New Roman"/>
                <w:sz w:val="24"/>
                <w:szCs w:val="24"/>
              </w:rPr>
              <w:t xml:space="preserve"> </w:t>
            </w:r>
            <w:r w:rsidRPr="00D64867">
              <w:rPr>
                <w:rFonts w:ascii="Times New Roman" w:hAnsi="Times New Roman"/>
                <w:bCs/>
                <w:sz w:val="24"/>
                <w:szCs w:val="24"/>
                <w:bdr w:val="none" w:sz="0" w:space="0" w:color="auto" w:frame="1"/>
              </w:rPr>
              <w:t xml:space="preserve">    «Про затвердження Інструкції з інвентаризації зелених насаджень у населених пунктах України». </w:t>
            </w:r>
          </w:p>
          <w:p w:rsidR="00BB4119" w:rsidRPr="00D64867" w:rsidRDefault="00BB4119" w:rsidP="00876FCE">
            <w:pPr>
              <w:spacing w:after="0" w:line="240" w:lineRule="auto"/>
              <w:ind w:firstLine="175"/>
              <w:jc w:val="both"/>
              <w:rPr>
                <w:rFonts w:ascii="Times New Roman" w:hAnsi="Times New Roman"/>
                <w:sz w:val="24"/>
                <w:szCs w:val="24"/>
              </w:rPr>
            </w:pPr>
          </w:p>
          <w:p w:rsidR="00BB4119" w:rsidRPr="00D64867" w:rsidRDefault="00BB4119" w:rsidP="00876FCE">
            <w:pPr>
              <w:spacing w:after="0" w:line="240" w:lineRule="auto"/>
              <w:ind w:firstLine="175"/>
              <w:jc w:val="both"/>
              <w:rPr>
                <w:rFonts w:ascii="Times New Roman" w:hAnsi="Times New Roman"/>
                <w:sz w:val="24"/>
                <w:szCs w:val="24"/>
              </w:rPr>
            </w:pPr>
            <w:r w:rsidRPr="00D64867">
              <w:rPr>
                <w:rFonts w:ascii="Times New Roman" w:hAnsi="Times New Roman"/>
                <w:sz w:val="24"/>
                <w:szCs w:val="24"/>
              </w:rPr>
              <w:t xml:space="preserve">Виникло питання </w:t>
            </w:r>
            <w:r w:rsidRPr="00D64867">
              <w:rPr>
                <w:rFonts w:ascii="Times New Roman" w:hAnsi="Times New Roman"/>
                <w:sz w:val="24"/>
                <w:szCs w:val="24"/>
              </w:rPr>
              <w:lastRenderedPageBreak/>
              <w:t>щодо дендроплану компенсаційного озеленення.</w:t>
            </w:r>
          </w:p>
          <w:p w:rsidR="00BB4119" w:rsidRPr="00D64867" w:rsidRDefault="00BB4119" w:rsidP="00876FCE">
            <w:pPr>
              <w:spacing w:after="0" w:line="240" w:lineRule="auto"/>
              <w:ind w:firstLine="175"/>
              <w:jc w:val="both"/>
              <w:rPr>
                <w:rFonts w:ascii="Times New Roman" w:hAnsi="Times New Roman"/>
                <w:sz w:val="24"/>
                <w:szCs w:val="24"/>
              </w:rPr>
            </w:pPr>
            <w:r w:rsidRPr="00D64867">
              <w:rPr>
                <w:rFonts w:ascii="Times New Roman" w:hAnsi="Times New Roman"/>
                <w:sz w:val="24"/>
                <w:szCs w:val="24"/>
              </w:rPr>
              <w:t>Нововведення.</w:t>
            </w:r>
          </w:p>
          <w:p w:rsidR="00BB4119" w:rsidRPr="00D64867" w:rsidRDefault="00BB4119" w:rsidP="00876FCE">
            <w:pPr>
              <w:spacing w:after="0" w:line="240" w:lineRule="auto"/>
              <w:ind w:firstLine="175"/>
              <w:jc w:val="both"/>
              <w:rPr>
                <w:rFonts w:ascii="Times New Roman" w:hAnsi="Times New Roman"/>
                <w:bCs/>
                <w:sz w:val="24"/>
                <w:szCs w:val="24"/>
              </w:rPr>
            </w:pPr>
            <w:r w:rsidRPr="00D64867">
              <w:rPr>
                <w:rFonts w:ascii="Times New Roman" w:hAnsi="Times New Roman"/>
                <w:sz w:val="24"/>
                <w:szCs w:val="24"/>
              </w:rPr>
              <w:t xml:space="preserve">Термін вводиться проектом на виконанная пункту Резолюції. Термін «компенсаційне озеленення» передбачене </w:t>
            </w:r>
            <w:r w:rsidRPr="00D64867">
              <w:rPr>
                <w:rFonts w:ascii="Times New Roman" w:hAnsi="Times New Roman"/>
                <w:bCs/>
                <w:sz w:val="24"/>
                <w:szCs w:val="24"/>
              </w:rPr>
              <w:t>ДБН Б.2.2-5:2011.</w:t>
            </w:r>
            <w:bookmarkStart w:id="1" w:name="_GoBack"/>
            <w:bookmarkEnd w:id="1"/>
          </w:p>
          <w:p w:rsidR="00BB4119" w:rsidRPr="00D64867" w:rsidRDefault="00BB4119" w:rsidP="00876FCE">
            <w:pPr>
              <w:spacing w:after="0" w:line="240" w:lineRule="auto"/>
              <w:ind w:firstLine="175"/>
              <w:jc w:val="both"/>
              <w:rPr>
                <w:rFonts w:ascii="Times New Roman" w:hAnsi="Times New Roman"/>
                <w:bCs/>
                <w:sz w:val="24"/>
                <w:szCs w:val="24"/>
              </w:rPr>
            </w:pPr>
          </w:p>
          <w:p w:rsidR="00BB4119" w:rsidRPr="00D64867" w:rsidRDefault="00BB4119" w:rsidP="00876FCE">
            <w:pPr>
              <w:spacing w:after="0" w:line="240" w:lineRule="auto"/>
              <w:ind w:firstLine="175"/>
              <w:jc w:val="both"/>
              <w:rPr>
                <w:rFonts w:ascii="Times New Roman" w:hAnsi="Times New Roman"/>
                <w:sz w:val="24"/>
                <w:szCs w:val="24"/>
              </w:rPr>
            </w:pPr>
            <w:r w:rsidRPr="00D64867">
              <w:rPr>
                <w:rFonts w:ascii="Times New Roman" w:hAnsi="Times New Roman"/>
                <w:bCs/>
                <w:sz w:val="24"/>
                <w:szCs w:val="24"/>
              </w:rPr>
              <w:t xml:space="preserve">6. </w:t>
            </w:r>
            <w:r w:rsidRPr="00D64867">
              <w:rPr>
                <w:rFonts w:ascii="Times New Roman" w:hAnsi="Times New Roman"/>
                <w:sz w:val="24"/>
                <w:szCs w:val="24"/>
              </w:rPr>
              <w:t>Додати до КУпАП статтю 152</w:t>
            </w:r>
            <w:r w:rsidRPr="00D64867">
              <w:rPr>
                <w:rFonts w:ascii="Times New Roman" w:hAnsi="Times New Roman"/>
                <w:b/>
                <w:sz w:val="24"/>
                <w:szCs w:val="24"/>
                <w:vertAlign w:val="superscript"/>
              </w:rPr>
              <w:t>2</w:t>
            </w:r>
            <w:r w:rsidRPr="00D64867">
              <w:rPr>
                <w:rFonts w:ascii="Times New Roman" w:hAnsi="Times New Roman"/>
                <w:sz w:val="24"/>
                <w:szCs w:val="24"/>
              </w:rPr>
              <w:t xml:space="preserve"> з наступним формулюванням: «Стаття 152</w:t>
            </w:r>
            <w:r w:rsidRPr="00D64867">
              <w:rPr>
                <w:rFonts w:ascii="Times New Roman" w:hAnsi="Times New Roman"/>
                <w:b/>
                <w:sz w:val="24"/>
                <w:szCs w:val="24"/>
                <w:vertAlign w:val="superscript"/>
              </w:rPr>
              <w:t xml:space="preserve">2 </w:t>
            </w:r>
            <w:r w:rsidRPr="00D64867">
              <w:rPr>
                <w:rFonts w:ascii="Times New Roman" w:hAnsi="Times New Roman"/>
                <w:sz w:val="24"/>
                <w:szCs w:val="24"/>
              </w:rPr>
              <w:t xml:space="preserve">Порушення державних стандартів, норм і правил у сфері благоустрою населених пунктів, правил благоустрою територій населених пунктів, які стосуються зелених зон та природних ландшафтів». </w:t>
            </w:r>
          </w:p>
          <w:p w:rsidR="00BB4119" w:rsidRPr="00D64867" w:rsidRDefault="00BB4119" w:rsidP="00876FCE">
            <w:pPr>
              <w:spacing w:after="0" w:line="240" w:lineRule="auto"/>
              <w:ind w:firstLine="175"/>
              <w:jc w:val="both"/>
              <w:rPr>
                <w:rFonts w:ascii="Times New Roman" w:hAnsi="Times New Roman"/>
                <w:sz w:val="24"/>
                <w:szCs w:val="24"/>
              </w:rPr>
            </w:pPr>
          </w:p>
          <w:p w:rsidR="00BB4119" w:rsidRPr="00D64867" w:rsidRDefault="00BB4119" w:rsidP="00876FCE">
            <w:pPr>
              <w:spacing w:after="0" w:line="240" w:lineRule="auto"/>
              <w:ind w:firstLine="175"/>
              <w:jc w:val="both"/>
              <w:rPr>
                <w:rFonts w:ascii="Times New Roman" w:hAnsi="Times New Roman"/>
                <w:b/>
                <w:sz w:val="24"/>
                <w:szCs w:val="24"/>
              </w:rPr>
            </w:pPr>
            <w:r>
              <w:rPr>
                <w:rFonts w:ascii="Times New Roman" w:hAnsi="Times New Roman"/>
                <w:b/>
                <w:sz w:val="24"/>
                <w:szCs w:val="24"/>
              </w:rPr>
              <w:t>«</w:t>
            </w:r>
            <w:r w:rsidRPr="00D64867">
              <w:rPr>
                <w:rFonts w:ascii="Times New Roman" w:hAnsi="Times New Roman"/>
                <w:b/>
                <w:sz w:val="24"/>
                <w:szCs w:val="24"/>
              </w:rPr>
              <w:t xml:space="preserve">1. Ухилення від проведення інвентаризації зелених насаджень, несвоєчасне або неповне проведення такої інвентаризації </w:t>
            </w:r>
            <w:r w:rsidRPr="00D64867">
              <w:rPr>
                <w:rFonts w:ascii="Times New Roman" w:hAnsi="Times New Roman"/>
                <w:b/>
                <w:sz w:val="24"/>
                <w:szCs w:val="24"/>
              </w:rPr>
              <w:lastRenderedPageBreak/>
              <w:t>або приховування її результатів керівниками органів місцевого самоврядування або відповідальними посадовимі особами балансоутримувачів зелених насаджень ,  або власників   чи   користувачів земельних   ділянок,   підприємств,   організацій,  установ,  на території  яких  розташовані  зелені  насадження</w:t>
            </w:r>
          </w:p>
          <w:p w:rsidR="00BB4119" w:rsidRPr="00D64867" w:rsidRDefault="00BB4119" w:rsidP="00876FCE">
            <w:pPr>
              <w:spacing w:after="0" w:line="240" w:lineRule="auto"/>
              <w:ind w:firstLine="175"/>
              <w:jc w:val="both"/>
              <w:rPr>
                <w:rFonts w:ascii="Times New Roman" w:hAnsi="Times New Roman"/>
                <w:b/>
                <w:sz w:val="24"/>
                <w:szCs w:val="24"/>
              </w:rPr>
            </w:pPr>
            <w:r w:rsidRPr="00D64867">
              <w:rPr>
                <w:rFonts w:ascii="Times New Roman" w:hAnsi="Times New Roman"/>
                <w:b/>
                <w:sz w:val="24"/>
                <w:szCs w:val="24"/>
              </w:rPr>
              <w:t>тягнуть за собою накладення штрафу на посадових осіб, громадян - суб'єктів підприємницької діяльності – від п’ятисот до тисячі неоподатковуваних мінімумів доходів громадян або виправні роботи, пов’язані з доглядом за зеленими насадженнями, на строк від одного до двох тижнів  з відрахуванням двадцяти процентів заробітку.</w:t>
            </w:r>
          </w:p>
          <w:p w:rsidR="00BB4119" w:rsidRPr="00D64867" w:rsidRDefault="00BB4119" w:rsidP="00876FCE">
            <w:pPr>
              <w:spacing w:after="0" w:line="240" w:lineRule="auto"/>
              <w:ind w:firstLine="175"/>
              <w:jc w:val="both"/>
              <w:rPr>
                <w:rFonts w:ascii="Times New Roman" w:hAnsi="Times New Roman"/>
                <w:b/>
                <w:sz w:val="24"/>
                <w:szCs w:val="24"/>
              </w:rPr>
            </w:pPr>
            <w:r w:rsidRPr="00D64867">
              <w:rPr>
                <w:rFonts w:ascii="Times New Roman" w:hAnsi="Times New Roman"/>
                <w:b/>
                <w:sz w:val="24"/>
                <w:szCs w:val="24"/>
              </w:rPr>
              <w:lastRenderedPageBreak/>
              <w:t xml:space="preserve">2. Ті саме дії, які вчинені повторно, або призвели до великих матеріальних збитків, </w:t>
            </w:r>
          </w:p>
          <w:p w:rsidR="00BB4119" w:rsidRPr="00D64867" w:rsidRDefault="00BB4119" w:rsidP="00876FCE">
            <w:pPr>
              <w:spacing w:after="0" w:line="240" w:lineRule="auto"/>
              <w:ind w:firstLine="175"/>
              <w:jc w:val="both"/>
              <w:rPr>
                <w:rFonts w:ascii="Times New Roman" w:hAnsi="Times New Roman"/>
                <w:b/>
                <w:sz w:val="24"/>
                <w:szCs w:val="24"/>
              </w:rPr>
            </w:pPr>
            <w:r w:rsidRPr="00D64867">
              <w:rPr>
                <w:rFonts w:ascii="Times New Roman" w:hAnsi="Times New Roman"/>
                <w:b/>
                <w:sz w:val="24"/>
                <w:szCs w:val="24"/>
              </w:rPr>
              <w:t>тягнуть за собою накладення штрафу на посадових осіб, громадян - суб'єктів підприємницької діяльності – від тисячі до двох тисяч неоподатковуваних мінімумів доходів громадян або виправні роботи, пов’язані з доглядом за зеленими насадженнями,  на строк від одного до двох місяців з відрахуванням двадцяти процентів заробітку.</w:t>
            </w:r>
          </w:p>
          <w:p w:rsidR="00BB4119" w:rsidRPr="00D64867" w:rsidRDefault="00BB4119" w:rsidP="00876FCE">
            <w:pPr>
              <w:spacing w:after="0" w:line="240" w:lineRule="auto"/>
              <w:ind w:firstLine="175"/>
              <w:jc w:val="both"/>
              <w:rPr>
                <w:rFonts w:ascii="Times New Roman" w:hAnsi="Times New Roman"/>
                <w:b/>
                <w:sz w:val="24"/>
                <w:szCs w:val="24"/>
              </w:rPr>
            </w:pPr>
          </w:p>
          <w:p w:rsidR="00BB4119" w:rsidRPr="00D64867" w:rsidRDefault="00BB4119" w:rsidP="00876FCE">
            <w:pPr>
              <w:spacing w:after="0" w:line="240" w:lineRule="auto"/>
              <w:ind w:firstLine="175"/>
              <w:jc w:val="both"/>
              <w:rPr>
                <w:rFonts w:ascii="Times New Roman" w:hAnsi="Times New Roman"/>
                <w:b/>
                <w:sz w:val="24"/>
                <w:szCs w:val="24"/>
              </w:rPr>
            </w:pPr>
            <w:r w:rsidRPr="00D64867">
              <w:rPr>
                <w:rFonts w:ascii="Times New Roman" w:hAnsi="Times New Roman"/>
                <w:sz w:val="24"/>
                <w:szCs w:val="24"/>
              </w:rPr>
              <w:t>3</w:t>
            </w:r>
            <w:r w:rsidRPr="00D64867">
              <w:rPr>
                <w:rFonts w:ascii="Times New Roman" w:hAnsi="Times New Roman"/>
                <w:b/>
                <w:sz w:val="24"/>
                <w:szCs w:val="24"/>
              </w:rPr>
              <w:t xml:space="preserve">. Ухилення від розробки паспорта об’єкта благоустрою (парка, скверу тощо), несвоєчасне або неповне проведення паспортизації або приховування її результатів керівниками органів місцевого самоврядування або </w:t>
            </w:r>
            <w:r w:rsidRPr="00D64867">
              <w:rPr>
                <w:rFonts w:ascii="Times New Roman" w:hAnsi="Times New Roman"/>
                <w:b/>
                <w:sz w:val="24"/>
                <w:szCs w:val="24"/>
              </w:rPr>
              <w:lastRenderedPageBreak/>
              <w:t>відповідальними особами балансоутримувачів об’єктів благоустрою ...</w:t>
            </w:r>
          </w:p>
          <w:p w:rsidR="00BB4119" w:rsidRDefault="00BB4119" w:rsidP="00876FCE">
            <w:pPr>
              <w:spacing w:after="0" w:line="240" w:lineRule="auto"/>
              <w:ind w:firstLine="175"/>
              <w:jc w:val="both"/>
              <w:rPr>
                <w:rFonts w:ascii="Times New Roman" w:hAnsi="Times New Roman"/>
                <w:b/>
                <w:sz w:val="24"/>
                <w:szCs w:val="24"/>
              </w:rPr>
            </w:pPr>
            <w:r w:rsidRPr="00D64867">
              <w:rPr>
                <w:rFonts w:ascii="Times New Roman" w:hAnsi="Times New Roman"/>
                <w:b/>
                <w:sz w:val="24"/>
                <w:szCs w:val="24"/>
              </w:rPr>
              <w:t>тягнуть за собою накладення штрафу на посадових осіб, громадян - суб'єктів підприємницької діяльності – від тисячі до двох тисяч неоподатковуваних мінімумів доходів громадян або виправні роботи, пов’язані з доглядом за зеленими насадженнями, на строк від двох до трьох тижнів  з відрахуванням двадцяти процентів заробітку.</w:t>
            </w:r>
          </w:p>
          <w:p w:rsidR="00BB4119" w:rsidRPr="00D64867" w:rsidRDefault="00BB4119" w:rsidP="00876FCE">
            <w:pPr>
              <w:spacing w:after="0" w:line="240" w:lineRule="auto"/>
              <w:ind w:firstLine="175"/>
              <w:jc w:val="both"/>
              <w:rPr>
                <w:rFonts w:ascii="Times New Roman" w:hAnsi="Times New Roman"/>
                <w:b/>
                <w:sz w:val="24"/>
                <w:szCs w:val="24"/>
              </w:rPr>
            </w:pPr>
          </w:p>
          <w:p w:rsidR="00BB4119" w:rsidRPr="00D64867" w:rsidRDefault="00BB4119" w:rsidP="00876FCE">
            <w:pPr>
              <w:spacing w:after="0" w:line="240" w:lineRule="auto"/>
              <w:ind w:firstLine="175"/>
              <w:jc w:val="both"/>
              <w:rPr>
                <w:rFonts w:ascii="Times New Roman" w:hAnsi="Times New Roman"/>
                <w:b/>
                <w:sz w:val="24"/>
                <w:szCs w:val="24"/>
              </w:rPr>
            </w:pPr>
            <w:r>
              <w:rPr>
                <w:rFonts w:ascii="Times New Roman" w:hAnsi="Times New Roman"/>
                <w:b/>
                <w:sz w:val="24"/>
                <w:szCs w:val="24"/>
              </w:rPr>
              <w:t>4</w:t>
            </w:r>
            <w:r w:rsidRPr="00D64867">
              <w:rPr>
                <w:rFonts w:ascii="Times New Roman" w:hAnsi="Times New Roman"/>
                <w:b/>
                <w:sz w:val="24"/>
                <w:szCs w:val="24"/>
              </w:rPr>
              <w:t xml:space="preserve">. Ті саме дії, які вчинені повторно, або призвели до великих матеріальних збитків, </w:t>
            </w:r>
          </w:p>
          <w:p w:rsidR="00BB4119" w:rsidRDefault="00BB4119" w:rsidP="00876FCE">
            <w:pPr>
              <w:spacing w:after="0" w:line="240" w:lineRule="auto"/>
              <w:ind w:firstLine="175"/>
              <w:jc w:val="both"/>
              <w:rPr>
                <w:rFonts w:ascii="Times New Roman" w:hAnsi="Times New Roman"/>
                <w:sz w:val="24"/>
                <w:szCs w:val="24"/>
              </w:rPr>
            </w:pPr>
            <w:r w:rsidRPr="00D64867">
              <w:rPr>
                <w:rFonts w:ascii="Times New Roman" w:hAnsi="Times New Roman"/>
                <w:b/>
                <w:sz w:val="24"/>
                <w:szCs w:val="24"/>
              </w:rPr>
              <w:t xml:space="preserve">тягнуть за собою накладення штрафу на посадових осіб, громадян - суб'єктів підприємницької діяльності – від двох до трьох тисяч </w:t>
            </w:r>
            <w:r w:rsidRPr="00D64867">
              <w:rPr>
                <w:rFonts w:ascii="Times New Roman" w:hAnsi="Times New Roman"/>
                <w:b/>
                <w:sz w:val="24"/>
                <w:szCs w:val="24"/>
              </w:rPr>
              <w:lastRenderedPageBreak/>
              <w:t>неоподатковуваних мінімумів доходів громадян або виправні роботи, пов’язані з доглядом за зеленими насадженнями,  на строк від одного до трьох місяців з відрахуванням двадцяти процентів заробітку</w:t>
            </w:r>
            <w:r w:rsidRPr="00D64867">
              <w:rPr>
                <w:rFonts w:ascii="Times New Roman" w:hAnsi="Times New Roman"/>
                <w:sz w:val="24"/>
                <w:szCs w:val="24"/>
              </w:rPr>
              <w:t>.</w:t>
            </w:r>
          </w:p>
          <w:p w:rsidR="00BB4119" w:rsidRPr="00D64867" w:rsidRDefault="00BB4119" w:rsidP="00876FCE">
            <w:pPr>
              <w:spacing w:after="0" w:line="240" w:lineRule="auto"/>
              <w:ind w:firstLine="175"/>
              <w:jc w:val="both"/>
              <w:rPr>
                <w:rFonts w:ascii="Times New Roman" w:hAnsi="Times New Roman"/>
                <w:sz w:val="24"/>
                <w:szCs w:val="24"/>
              </w:rPr>
            </w:pPr>
          </w:p>
          <w:p w:rsidR="00BB4119" w:rsidRPr="00D64867" w:rsidRDefault="00BB4119" w:rsidP="00876FCE">
            <w:pPr>
              <w:spacing w:after="0" w:line="240" w:lineRule="auto"/>
              <w:ind w:firstLine="175"/>
              <w:jc w:val="both"/>
              <w:rPr>
                <w:rFonts w:ascii="Times New Roman" w:hAnsi="Times New Roman"/>
                <w:b/>
                <w:sz w:val="24"/>
                <w:szCs w:val="24"/>
              </w:rPr>
            </w:pPr>
            <w:r w:rsidRPr="00D64867">
              <w:rPr>
                <w:rFonts w:ascii="Times New Roman" w:hAnsi="Times New Roman"/>
                <w:b/>
                <w:sz w:val="24"/>
                <w:szCs w:val="24"/>
              </w:rPr>
              <w:t>5. Невідповідність площ зелених зон населених пунктів встановленим нормативам озеленення, ухилення від розробки та виконання програм та планів озеленення населених пунктів, невиконання таких програм та планів</w:t>
            </w:r>
          </w:p>
          <w:p w:rsidR="00BB4119" w:rsidRDefault="00BB4119" w:rsidP="00876FCE">
            <w:pPr>
              <w:spacing w:after="0" w:line="240" w:lineRule="auto"/>
              <w:ind w:firstLine="175"/>
              <w:jc w:val="both"/>
              <w:rPr>
                <w:rFonts w:ascii="Times New Roman" w:hAnsi="Times New Roman"/>
                <w:b/>
                <w:sz w:val="24"/>
                <w:szCs w:val="24"/>
              </w:rPr>
            </w:pPr>
            <w:r w:rsidRPr="00D64867">
              <w:rPr>
                <w:rFonts w:ascii="Times New Roman" w:hAnsi="Times New Roman"/>
                <w:b/>
                <w:sz w:val="24"/>
                <w:szCs w:val="24"/>
              </w:rPr>
              <w:t xml:space="preserve">тягнуть за собою накладення штрафу на посадових осіб – від двох до трьох тисяч неоподатковуваних мінімумів доходів громадян та виправні роботи, пов’язані з доглядом за зеленими насадженнями, на строк від двох до </w:t>
            </w:r>
            <w:r w:rsidRPr="00D64867">
              <w:rPr>
                <w:rFonts w:ascii="Times New Roman" w:hAnsi="Times New Roman"/>
                <w:b/>
                <w:sz w:val="24"/>
                <w:szCs w:val="24"/>
              </w:rPr>
              <w:lastRenderedPageBreak/>
              <w:t>трьох тижнів з відрахуванням двадцяти процентів заробітку</w:t>
            </w:r>
          </w:p>
          <w:p w:rsidR="00BB4119" w:rsidRPr="00D64867" w:rsidRDefault="00BB4119" w:rsidP="00876FCE">
            <w:pPr>
              <w:spacing w:after="0" w:line="240" w:lineRule="auto"/>
              <w:ind w:firstLine="175"/>
              <w:jc w:val="both"/>
              <w:rPr>
                <w:rFonts w:ascii="Times New Roman" w:hAnsi="Times New Roman"/>
                <w:b/>
                <w:sz w:val="24"/>
                <w:szCs w:val="24"/>
              </w:rPr>
            </w:pPr>
          </w:p>
          <w:p w:rsidR="00BB4119" w:rsidRPr="00D64867" w:rsidRDefault="00BB4119" w:rsidP="00876FCE">
            <w:pPr>
              <w:spacing w:after="0" w:line="240" w:lineRule="auto"/>
              <w:ind w:firstLine="175"/>
              <w:jc w:val="both"/>
              <w:rPr>
                <w:rFonts w:ascii="Times New Roman" w:hAnsi="Times New Roman"/>
                <w:b/>
                <w:sz w:val="24"/>
                <w:szCs w:val="24"/>
              </w:rPr>
            </w:pPr>
            <w:r w:rsidRPr="00D64867">
              <w:rPr>
                <w:rFonts w:ascii="Times New Roman" w:hAnsi="Times New Roman"/>
                <w:b/>
                <w:sz w:val="24"/>
                <w:szCs w:val="24"/>
              </w:rPr>
              <w:t xml:space="preserve">6. Ті саме дії, які вчинені повторно, або призвели до великих матеріальних збитків, </w:t>
            </w:r>
          </w:p>
          <w:p w:rsidR="00BB4119" w:rsidRDefault="00BB4119" w:rsidP="00876FCE">
            <w:pPr>
              <w:spacing w:after="0" w:line="240" w:lineRule="auto"/>
              <w:ind w:firstLine="175"/>
              <w:jc w:val="both"/>
              <w:rPr>
                <w:rFonts w:ascii="Times New Roman" w:hAnsi="Times New Roman"/>
                <w:b/>
                <w:sz w:val="24"/>
                <w:szCs w:val="24"/>
              </w:rPr>
            </w:pPr>
            <w:r w:rsidRPr="00D64867">
              <w:rPr>
                <w:rFonts w:ascii="Times New Roman" w:hAnsi="Times New Roman"/>
                <w:b/>
                <w:sz w:val="24"/>
                <w:szCs w:val="24"/>
              </w:rPr>
              <w:t>тягнуть за собою накладення штрафу на посадових осіб, громадян - суб'єктів підприємницької діяльності – від двох до трьох тисяч неоподатковуваних мінімумів доходів громадян та виправні роботи, пов’язані з доглядом за зеленими насадженнями,  на строк від одного до трьох місяців з відрахуванням двадцяти процентів заробітку</w:t>
            </w:r>
            <w:r>
              <w:rPr>
                <w:rFonts w:ascii="Times New Roman" w:hAnsi="Times New Roman"/>
                <w:b/>
                <w:sz w:val="24"/>
                <w:szCs w:val="24"/>
              </w:rPr>
              <w:t>.»</w:t>
            </w:r>
          </w:p>
          <w:p w:rsidR="00BB4119" w:rsidRDefault="00BB4119" w:rsidP="00876FCE">
            <w:pPr>
              <w:spacing w:after="0" w:line="240" w:lineRule="auto"/>
              <w:ind w:firstLine="175"/>
              <w:jc w:val="both"/>
              <w:rPr>
                <w:rFonts w:ascii="Times New Roman" w:hAnsi="Times New Roman"/>
                <w:b/>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b/>
                <w:sz w:val="24"/>
                <w:szCs w:val="24"/>
              </w:rPr>
              <w:t xml:space="preserve">7. </w:t>
            </w:r>
            <w:r w:rsidRPr="00A41DD6">
              <w:rPr>
                <w:rFonts w:ascii="Times New Roman" w:hAnsi="Times New Roman"/>
                <w:sz w:val="24"/>
                <w:szCs w:val="24"/>
              </w:rPr>
              <w:t xml:space="preserve">Викласти вже існуючу статтю 153 КУпАП у такій редакції (з урахуванням пропозицій, які розглядатимуться нижче): «Стаття 153. Знищення або </w:t>
            </w:r>
            <w:r w:rsidRPr="00A41DD6">
              <w:rPr>
                <w:rFonts w:ascii="Times New Roman" w:hAnsi="Times New Roman"/>
                <w:sz w:val="24"/>
                <w:szCs w:val="24"/>
              </w:rPr>
              <w:lastRenderedPageBreak/>
              <w:t>пошкодження зелених насаджень або інших об'єктів озеленення населених пунктів</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D64867"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Знищення або пошкодження зелених насаджень, окремих дерев, чагарників, газонів, квітників та інших об'єктів озеленення в населених пунктах, невжиття заходів для їх охорони, а також самовільне перенесення в інші місця під час забудови окремих ділянок, зайнятих об'єктами озеленення, </w:t>
            </w:r>
            <w:r w:rsidRPr="00D64867">
              <w:rPr>
                <w:rFonts w:ascii="Times New Roman" w:hAnsi="Times New Roman"/>
                <w:b/>
                <w:sz w:val="24"/>
                <w:szCs w:val="24"/>
              </w:rPr>
              <w:t>порушення правил утримання та порядку видалення зелених насаджень, забруднення (засмічення) озеленених територій, несплата відновної вартості зелених насаджень</w:t>
            </w:r>
            <w:r w:rsidRPr="00D64867">
              <w:rPr>
                <w:rFonts w:ascii="Times New Roman" w:hAnsi="Times New Roman"/>
                <w:sz w:val="24"/>
                <w:szCs w:val="24"/>
              </w:rPr>
              <w:t xml:space="preserve">, </w:t>
            </w:r>
            <w:r w:rsidRPr="00D64867">
              <w:rPr>
                <w:rFonts w:ascii="Times New Roman" w:hAnsi="Times New Roman"/>
                <w:b/>
                <w:sz w:val="24"/>
                <w:szCs w:val="24"/>
              </w:rPr>
              <w:t>вказання неправдивих даних при заповненні актів обстеження зелених насаджень, що підлягають знесенню</w:t>
            </w:r>
            <w:r w:rsidRPr="00D64867">
              <w:rPr>
                <w:rFonts w:ascii="Times New Roman" w:hAnsi="Times New Roman"/>
                <w:sz w:val="24"/>
                <w:szCs w:val="24"/>
              </w:rPr>
              <w:t xml:space="preserve"> -</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тягнуть за собою </w:t>
            </w:r>
            <w:r w:rsidRPr="00A41DD6">
              <w:rPr>
                <w:rFonts w:ascii="Times New Roman" w:hAnsi="Times New Roman"/>
                <w:sz w:val="24"/>
                <w:szCs w:val="24"/>
              </w:rPr>
              <w:lastRenderedPageBreak/>
              <w:t>накладення штрафу на громадян від десяти до тридцяти неоподатковуваних мінімумів доходів громадян і на посадових осіб або фізичних осіб - підприємців - від тридцяти до п'ятдесяти неоподатковува</w:t>
            </w:r>
            <w:r>
              <w:rPr>
                <w:rFonts w:ascii="Times New Roman" w:hAnsi="Times New Roman"/>
                <w:sz w:val="24"/>
                <w:szCs w:val="24"/>
              </w:rPr>
              <w:t>них мінімумів доходів громадян.»</w:t>
            </w:r>
          </w:p>
          <w:p w:rsidR="00BB4119" w:rsidRDefault="00BB4119" w:rsidP="00876FCE">
            <w:pPr>
              <w:spacing w:after="0" w:line="240" w:lineRule="auto"/>
              <w:ind w:firstLine="175"/>
              <w:jc w:val="both"/>
              <w:rPr>
                <w:rFonts w:ascii="Times New Roman" w:hAnsi="Times New Roman"/>
                <w:b/>
                <w:sz w:val="24"/>
                <w:szCs w:val="24"/>
              </w:rPr>
            </w:pPr>
          </w:p>
          <w:p w:rsidR="00BB4119" w:rsidRPr="00D64867" w:rsidRDefault="00BB4119" w:rsidP="00876FCE">
            <w:pPr>
              <w:spacing w:line="240" w:lineRule="auto"/>
              <w:ind w:firstLine="175"/>
              <w:jc w:val="both"/>
              <w:rPr>
                <w:rFonts w:ascii="Times New Roman" w:hAnsi="Times New Roman"/>
                <w:sz w:val="24"/>
                <w:szCs w:val="24"/>
              </w:rPr>
            </w:pPr>
            <w:r>
              <w:rPr>
                <w:rFonts w:ascii="Times New Roman" w:hAnsi="Times New Roman"/>
                <w:sz w:val="24"/>
                <w:szCs w:val="24"/>
              </w:rPr>
              <w:t xml:space="preserve">8. </w:t>
            </w:r>
            <w:r w:rsidRPr="00A41DD6">
              <w:rPr>
                <w:rFonts w:ascii="Times New Roman" w:hAnsi="Times New Roman"/>
                <w:sz w:val="24"/>
                <w:szCs w:val="24"/>
              </w:rPr>
              <w:t>Додати до статті 153 КУпАП формулювання</w:t>
            </w:r>
            <w:r w:rsidRPr="00D64867">
              <w:rPr>
                <w:rFonts w:ascii="Times New Roman" w:hAnsi="Times New Roman"/>
                <w:sz w:val="24"/>
                <w:szCs w:val="24"/>
              </w:rPr>
              <w:t>: «</w:t>
            </w:r>
            <w:r w:rsidRPr="00D64867">
              <w:rPr>
                <w:rFonts w:ascii="Times New Roman" w:hAnsi="Times New Roman"/>
                <w:b/>
                <w:sz w:val="24"/>
                <w:szCs w:val="24"/>
              </w:rPr>
              <w:t>вказання неправдивих даних при заповненні актів обстеження зелених насаджень, що підлягають знесенню</w:t>
            </w:r>
            <w:r w:rsidRPr="00D64867">
              <w:rPr>
                <w:rFonts w:ascii="Times New Roman" w:hAnsi="Times New Roman"/>
                <w:sz w:val="24"/>
                <w:szCs w:val="24"/>
              </w:rPr>
              <w:t>».</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Сформулювати зміни у існуючи закони або ввести додаткову статтю у КУпАП (ККУ) яка б встановлювала підвищену відповідальність держекоінспекторів за роботу у комісіях з перевірки стану зелених насаджень у </w:t>
            </w:r>
            <w:r w:rsidRPr="00A41DD6">
              <w:rPr>
                <w:rFonts w:ascii="Times New Roman" w:hAnsi="Times New Roman"/>
                <w:sz w:val="24"/>
                <w:szCs w:val="24"/>
              </w:rPr>
              <w:lastRenderedPageBreak/>
              <w:t>разі їх видалення.</w:t>
            </w:r>
          </w:p>
          <w:p w:rsidR="00BB4119" w:rsidRPr="00D64867" w:rsidRDefault="00BB4119" w:rsidP="00876FCE">
            <w:pPr>
              <w:spacing w:after="0" w:line="240" w:lineRule="auto"/>
              <w:ind w:firstLine="175"/>
              <w:jc w:val="both"/>
              <w:rPr>
                <w:rFonts w:ascii="Times New Roman" w:hAnsi="Times New Roman"/>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tc>
        <w:tc>
          <w:tcPr>
            <w:tcW w:w="2693" w:type="dxa"/>
          </w:tcPr>
          <w:p w:rsidR="00BB4119"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lastRenderedPageBreak/>
              <w:t xml:space="preserve">1. </w:t>
            </w:r>
            <w:r w:rsidRPr="00A41DD6">
              <w:rPr>
                <w:rFonts w:ascii="Times New Roman" w:hAnsi="Times New Roman"/>
                <w:sz w:val="24"/>
                <w:szCs w:val="24"/>
              </w:rPr>
              <w:t>Учасники звернули увагу, що введення персональної відповідальності для посадових осіб можливо застосовувати як відповідальність за невиконання посадових обов*язків без додаткового звернення до суду, у зв*язку з неефективністю судової системи.</w:t>
            </w: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t xml:space="preserve">2. </w:t>
            </w:r>
            <w:r w:rsidRPr="00A41DD6">
              <w:rPr>
                <w:rFonts w:ascii="Times New Roman" w:hAnsi="Times New Roman"/>
                <w:sz w:val="24"/>
                <w:szCs w:val="24"/>
              </w:rPr>
              <w:t>Ввести відповідні обов*язки та відповідальність за їх невиконання до посадових інструкцій відповідних посадових осіб.</w:t>
            </w: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t xml:space="preserve">3. </w:t>
            </w:r>
            <w:r w:rsidRPr="00A41DD6">
              <w:rPr>
                <w:rFonts w:ascii="Times New Roman" w:hAnsi="Times New Roman"/>
                <w:sz w:val="24"/>
                <w:szCs w:val="24"/>
              </w:rPr>
              <w:t xml:space="preserve">Запропонували розглянути можливість ввести відповідальність для громадян за невжиття заходів щодо збереження зелених </w:t>
            </w:r>
            <w:r w:rsidRPr="00A41DD6">
              <w:rPr>
                <w:rFonts w:ascii="Times New Roman" w:hAnsi="Times New Roman"/>
                <w:sz w:val="24"/>
                <w:szCs w:val="24"/>
              </w:rPr>
              <w:lastRenderedPageBreak/>
              <w:t>насаджень.</w:t>
            </w:r>
          </w:p>
        </w:tc>
        <w:tc>
          <w:tcPr>
            <w:tcW w:w="2835" w:type="dxa"/>
          </w:tcPr>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lastRenderedPageBreak/>
              <w:t>1. Запропоновано внести зміни до статті 152-1 ККУ.</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t xml:space="preserve">2. </w:t>
            </w:r>
            <w:r w:rsidRPr="00A41DD6">
              <w:rPr>
                <w:rFonts w:ascii="Times New Roman" w:hAnsi="Times New Roman"/>
                <w:sz w:val="24"/>
                <w:szCs w:val="24"/>
              </w:rPr>
              <w:t xml:space="preserve">Збільшити </w:t>
            </w:r>
            <w:r>
              <w:rPr>
                <w:rFonts w:ascii="Times New Roman" w:hAnsi="Times New Roman"/>
                <w:sz w:val="24"/>
                <w:szCs w:val="24"/>
              </w:rPr>
              <w:t>розмір штрафів.</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t xml:space="preserve">3. Розділити правопорушення; </w:t>
            </w:r>
            <w:r w:rsidRPr="00A41DD6">
              <w:rPr>
                <w:rFonts w:ascii="Times New Roman" w:hAnsi="Times New Roman"/>
                <w:sz w:val="24"/>
                <w:szCs w:val="24"/>
              </w:rPr>
              <w:t>встановити окремо відповідальність за кожне правопорушення</w:t>
            </w:r>
            <w:r>
              <w:rPr>
                <w:rFonts w:ascii="Times New Roman" w:hAnsi="Times New Roman"/>
                <w:sz w:val="24"/>
                <w:szCs w:val="24"/>
              </w:rPr>
              <w:t>.</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t xml:space="preserve">4. </w:t>
            </w:r>
            <w:r w:rsidRPr="00A41DD6">
              <w:rPr>
                <w:rFonts w:ascii="Times New Roman" w:hAnsi="Times New Roman"/>
                <w:sz w:val="24"/>
                <w:szCs w:val="24"/>
              </w:rPr>
              <w:t xml:space="preserve">Ввести </w:t>
            </w:r>
            <w:r>
              <w:rPr>
                <w:rFonts w:ascii="Times New Roman" w:hAnsi="Times New Roman"/>
                <w:sz w:val="24"/>
                <w:szCs w:val="24"/>
              </w:rPr>
              <w:t>вимогу щодо обов*язкового</w:t>
            </w:r>
            <w:r w:rsidRPr="00A41DD6">
              <w:rPr>
                <w:rFonts w:ascii="Times New Roman" w:hAnsi="Times New Roman"/>
                <w:sz w:val="24"/>
                <w:szCs w:val="24"/>
              </w:rPr>
              <w:t xml:space="preserve"> щорічний (або раз на 2 роки) моніторинг </w:t>
            </w:r>
            <w:r>
              <w:rPr>
                <w:rFonts w:ascii="Times New Roman" w:hAnsi="Times New Roman"/>
                <w:sz w:val="24"/>
                <w:szCs w:val="24"/>
              </w:rPr>
              <w:t>(</w:t>
            </w:r>
            <w:r w:rsidRPr="00A41DD6">
              <w:rPr>
                <w:rFonts w:ascii="Times New Roman" w:hAnsi="Times New Roman"/>
                <w:sz w:val="24"/>
                <w:szCs w:val="24"/>
              </w:rPr>
              <w:t>контроль</w:t>
            </w:r>
            <w:r>
              <w:rPr>
                <w:rFonts w:ascii="Times New Roman" w:hAnsi="Times New Roman"/>
                <w:sz w:val="24"/>
                <w:szCs w:val="24"/>
              </w:rPr>
              <w:t>)</w:t>
            </w:r>
            <w:r w:rsidRPr="00A41DD6">
              <w:rPr>
                <w:rFonts w:ascii="Times New Roman" w:hAnsi="Times New Roman"/>
                <w:sz w:val="24"/>
                <w:szCs w:val="24"/>
              </w:rPr>
              <w:t xml:space="preserve"> екологічною інспекцією за станом утримання зелених насаджень</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t xml:space="preserve">5. </w:t>
            </w:r>
            <w:r w:rsidRPr="00A41DD6">
              <w:rPr>
                <w:rFonts w:ascii="Times New Roman" w:hAnsi="Times New Roman"/>
                <w:sz w:val="24"/>
                <w:szCs w:val="24"/>
              </w:rPr>
              <w:t xml:space="preserve">Розглянути можливість щодо введення заборони займати посади в екологічній галузі особам, які вчинили правопорушення у </w:t>
            </w:r>
            <w:r w:rsidRPr="00A41DD6">
              <w:rPr>
                <w:rFonts w:ascii="Times New Roman" w:hAnsi="Times New Roman"/>
                <w:sz w:val="24"/>
                <w:szCs w:val="24"/>
              </w:rPr>
              <w:lastRenderedPageBreak/>
              <w:t>відповідні сфері</w:t>
            </w:r>
          </w:p>
          <w:p w:rsidR="00BB4119" w:rsidRPr="00A41DD6" w:rsidRDefault="00BB4119" w:rsidP="00876FCE">
            <w:pPr>
              <w:spacing w:after="0" w:line="240" w:lineRule="auto"/>
              <w:ind w:firstLine="175"/>
              <w:jc w:val="both"/>
              <w:rPr>
                <w:rFonts w:ascii="Times New Roman" w:hAnsi="Times New Roman"/>
                <w:sz w:val="24"/>
                <w:szCs w:val="24"/>
              </w:rPr>
            </w:pPr>
          </w:p>
          <w:p w:rsidR="00BB4119" w:rsidRDefault="00BB4119" w:rsidP="00876FCE">
            <w:pPr>
              <w:tabs>
                <w:tab w:val="left" w:pos="1080"/>
              </w:tabs>
              <w:spacing w:after="0" w:line="240" w:lineRule="auto"/>
              <w:ind w:firstLine="175"/>
              <w:jc w:val="both"/>
              <w:rPr>
                <w:rFonts w:ascii="Times New Roman" w:hAnsi="Times New Roman"/>
                <w:sz w:val="24"/>
                <w:szCs w:val="24"/>
              </w:rPr>
            </w:pPr>
            <w:r>
              <w:rPr>
                <w:rFonts w:ascii="Times New Roman" w:hAnsi="Times New Roman"/>
                <w:sz w:val="24"/>
                <w:szCs w:val="24"/>
              </w:rPr>
              <w:t xml:space="preserve">6. </w:t>
            </w:r>
            <w:r w:rsidRPr="00A41DD6">
              <w:rPr>
                <w:rFonts w:ascii="Times New Roman" w:hAnsi="Times New Roman"/>
                <w:sz w:val="24"/>
                <w:szCs w:val="24"/>
              </w:rPr>
              <w:t xml:space="preserve">З урахуванням Проекту змін до Порядку видалення дерев, кущів, газонів і квітників у населених пунктах, який запропонований авторами, доцільно також внести зміни до Закону України «Про рослинний світ» наступного характеру: </w:t>
            </w:r>
          </w:p>
          <w:p w:rsidR="00BB4119" w:rsidRPr="00A41DD6" w:rsidRDefault="00BB4119" w:rsidP="00876FCE">
            <w:pPr>
              <w:tabs>
                <w:tab w:val="left" w:pos="1080"/>
              </w:tabs>
              <w:spacing w:after="0" w:line="240" w:lineRule="auto"/>
              <w:ind w:firstLine="175"/>
              <w:jc w:val="both"/>
              <w:rPr>
                <w:rFonts w:ascii="Times New Roman" w:hAnsi="Times New Roman"/>
                <w:sz w:val="24"/>
                <w:szCs w:val="24"/>
              </w:rPr>
            </w:pPr>
          </w:p>
          <w:p w:rsidR="00BB4119" w:rsidRPr="00A41DD6" w:rsidRDefault="00BB4119" w:rsidP="00876FCE">
            <w:pPr>
              <w:tabs>
                <w:tab w:val="num" w:pos="-108"/>
                <w:tab w:val="left" w:pos="1080"/>
              </w:tabs>
              <w:spacing w:line="240" w:lineRule="auto"/>
              <w:ind w:firstLine="175"/>
              <w:jc w:val="both"/>
              <w:rPr>
                <w:rFonts w:ascii="Times New Roman" w:hAnsi="Times New Roman"/>
                <w:sz w:val="24"/>
                <w:szCs w:val="24"/>
              </w:rPr>
            </w:pPr>
            <w:r w:rsidRPr="00A41DD6">
              <w:rPr>
                <w:rFonts w:ascii="Times New Roman" w:hAnsi="Times New Roman"/>
                <w:sz w:val="24"/>
                <w:szCs w:val="24"/>
              </w:rPr>
              <w:t xml:space="preserve">а) ст. 26 Закону України «Про рослинний світ» також доповнити окремим пунктом, де передбачити, що «охорона рослинного світу забезпечується забороною порушення встановленого порядку видалення дерев, кущів, газонів і квітників у населених пунктах»; </w:t>
            </w:r>
          </w:p>
          <w:p w:rsidR="00BB4119"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 xml:space="preserve">б) ст. 40 Закону України «Про рослинний світ» також доповнити окремим пунктом, де закріпити, що відповідальність за порушення законодавства про рослинний світ несуть </w:t>
            </w:r>
            <w:r w:rsidRPr="00A41DD6">
              <w:rPr>
                <w:rFonts w:ascii="Times New Roman" w:hAnsi="Times New Roman"/>
                <w:sz w:val="24"/>
                <w:szCs w:val="24"/>
              </w:rPr>
              <w:lastRenderedPageBreak/>
              <w:t>особи, винні у порушенні вимог щодо використання, охорони та відтворення зелених зон населених пунктів.</w:t>
            </w:r>
          </w:p>
          <w:p w:rsidR="00BB4119" w:rsidRDefault="00BB4119" w:rsidP="00876FCE">
            <w:pPr>
              <w:spacing w:after="0" w:line="240" w:lineRule="auto"/>
              <w:ind w:firstLine="175"/>
              <w:jc w:val="both"/>
              <w:rPr>
                <w:rFonts w:ascii="Times New Roman" w:hAnsi="Times New Roman"/>
                <w:sz w:val="24"/>
                <w:szCs w:val="24"/>
              </w:rPr>
            </w:pPr>
          </w:p>
          <w:p w:rsidR="00BB4119" w:rsidRDefault="00BB4119" w:rsidP="00876FCE">
            <w:pPr>
              <w:spacing w:after="0" w:line="240" w:lineRule="auto"/>
              <w:ind w:firstLine="175"/>
              <w:jc w:val="both"/>
              <w:rPr>
                <w:rFonts w:ascii="Times New Roman" w:hAnsi="Times New Roman"/>
                <w:color w:val="000000"/>
                <w:sz w:val="24"/>
                <w:szCs w:val="24"/>
              </w:rPr>
            </w:pPr>
            <w:r>
              <w:rPr>
                <w:rFonts w:ascii="Times New Roman" w:hAnsi="Times New Roman"/>
                <w:sz w:val="24"/>
                <w:szCs w:val="24"/>
              </w:rPr>
              <w:t xml:space="preserve">7. </w:t>
            </w:r>
            <w:r w:rsidRPr="00A41DD6">
              <w:rPr>
                <w:rFonts w:ascii="Times New Roman" w:hAnsi="Times New Roman"/>
                <w:color w:val="000000"/>
                <w:sz w:val="24"/>
                <w:szCs w:val="24"/>
              </w:rPr>
              <w:t>У зв’язку з екологічними проблемами та зростанням злочинів у екологічній сфері слід збільшити кількість складів злочинів та кримінальних правопорушень у чинному КК України. При цьому відповідальність за них повинна висвітлюватись у ЗМІ, адже, злочини стосуються не окремих людей, а цілого суспільства</w:t>
            </w:r>
            <w:r>
              <w:rPr>
                <w:rFonts w:ascii="Times New Roman" w:hAnsi="Times New Roman"/>
                <w:color w:val="000000"/>
                <w:sz w:val="24"/>
                <w:szCs w:val="24"/>
              </w:rPr>
              <w:t>.</w:t>
            </w:r>
          </w:p>
          <w:p w:rsidR="00BB4119" w:rsidRDefault="00BB4119" w:rsidP="00876FCE">
            <w:pPr>
              <w:spacing w:after="0" w:line="240" w:lineRule="auto"/>
              <w:ind w:firstLine="175"/>
              <w:jc w:val="both"/>
              <w:rPr>
                <w:rFonts w:ascii="Times New Roman" w:hAnsi="Times New Roman"/>
                <w:color w:val="000000"/>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color w:val="000000"/>
                <w:sz w:val="24"/>
                <w:szCs w:val="24"/>
              </w:rPr>
              <w:t xml:space="preserve">8. </w:t>
            </w:r>
            <w:r w:rsidRPr="00A41DD6">
              <w:rPr>
                <w:rFonts w:ascii="Times New Roman" w:hAnsi="Times New Roman"/>
                <w:color w:val="000000"/>
                <w:sz w:val="24"/>
                <w:szCs w:val="24"/>
              </w:rPr>
              <w:t xml:space="preserve">Вважаємо, що доцільно не лише збільшувати розмір штрафів у Кодексі України про адміністративні правопорушення, а частіше застосовувати на практиці ст. </w:t>
            </w:r>
            <w:r w:rsidRPr="00A41DD6">
              <w:rPr>
                <w:rFonts w:ascii="Times New Roman" w:hAnsi="Times New Roman"/>
                <w:color w:val="000000"/>
                <w:sz w:val="24"/>
                <w:szCs w:val="24"/>
                <w:lang w:eastAsia="ru-RU"/>
              </w:rPr>
              <w:t xml:space="preserve">245 КК України «Знищення або пошкодження об’єктів рослинного світу, згідно </w:t>
            </w:r>
            <w:r w:rsidRPr="00A41DD6">
              <w:rPr>
                <w:rFonts w:ascii="Times New Roman" w:hAnsi="Times New Roman"/>
                <w:color w:val="000000"/>
                <w:sz w:val="24"/>
                <w:szCs w:val="24"/>
                <w:lang w:eastAsia="ru-RU"/>
              </w:rPr>
              <w:lastRenderedPageBreak/>
              <w:t>якої відповідальність настає за з</w:t>
            </w:r>
            <w:r w:rsidRPr="00A41DD6">
              <w:rPr>
                <w:rFonts w:ascii="Times New Roman" w:hAnsi="Times New Roman"/>
                <w:color w:val="000000"/>
                <w:sz w:val="24"/>
                <w:szCs w:val="24"/>
              </w:rPr>
              <w:t>нищення або пошкодження лісових масивів, зелених насаджень навколо населених пунктів, а санкції даної статті жорсткіші, ніж у Кодексі України про адміністративні правопорушення</w:t>
            </w:r>
            <w:r>
              <w:rPr>
                <w:rFonts w:ascii="Times New Roman" w:hAnsi="Times New Roman"/>
                <w:color w:val="000000"/>
                <w:sz w:val="24"/>
                <w:szCs w:val="24"/>
              </w:rPr>
              <w:t>.</w:t>
            </w:r>
          </w:p>
        </w:tc>
        <w:tc>
          <w:tcPr>
            <w:tcW w:w="2693" w:type="dxa"/>
          </w:tcPr>
          <w:p w:rsidR="00BB4119"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lastRenderedPageBreak/>
              <w:t>1. Пропозиція здійснювати порушником  компенсаційного озеленення під громадським контролем.</w:t>
            </w:r>
          </w:p>
          <w:p w:rsidR="00BB4119" w:rsidRDefault="00BB4119" w:rsidP="00876FCE">
            <w:pPr>
              <w:spacing w:after="0" w:line="240" w:lineRule="auto"/>
              <w:ind w:firstLine="175"/>
              <w:jc w:val="both"/>
              <w:rPr>
                <w:rFonts w:ascii="Times New Roman" w:hAnsi="Times New Roman"/>
                <w:sz w:val="24"/>
                <w:szCs w:val="24"/>
              </w:rPr>
            </w:pPr>
          </w:p>
          <w:p w:rsidR="00BB4119"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t xml:space="preserve">2. Звернути увагу на </w:t>
            </w:r>
            <w:r w:rsidR="00F50843">
              <w:rPr>
                <w:rFonts w:ascii="Times New Roman" w:hAnsi="Times New Roman"/>
                <w:sz w:val="24"/>
                <w:szCs w:val="24"/>
              </w:rPr>
              <w:t>не</w:t>
            </w:r>
            <w:r>
              <w:rPr>
                <w:rFonts w:ascii="Times New Roman" w:hAnsi="Times New Roman"/>
                <w:sz w:val="24"/>
                <w:szCs w:val="24"/>
              </w:rPr>
              <w:t>можливість ви</w:t>
            </w:r>
            <w:r w:rsidR="00440521">
              <w:rPr>
                <w:rFonts w:ascii="Times New Roman" w:hAnsi="Times New Roman"/>
                <w:sz w:val="24"/>
                <w:szCs w:val="24"/>
              </w:rPr>
              <w:t>конання вимоги щодо обов*язкової інвентаризації та розробки паспорта об*єкта благоустрою  у разі відсутності коштів у бюджеті.</w:t>
            </w:r>
          </w:p>
          <w:p w:rsidR="00440521" w:rsidRDefault="00440521" w:rsidP="00876FCE">
            <w:pPr>
              <w:spacing w:after="0" w:line="240" w:lineRule="auto"/>
              <w:ind w:firstLine="175"/>
              <w:jc w:val="both"/>
              <w:rPr>
                <w:rFonts w:ascii="Times New Roman" w:hAnsi="Times New Roman"/>
                <w:sz w:val="24"/>
                <w:szCs w:val="24"/>
              </w:rPr>
            </w:pPr>
          </w:p>
          <w:p w:rsidR="00440521" w:rsidRDefault="00440521" w:rsidP="00440521">
            <w:pPr>
              <w:spacing w:after="0" w:line="240" w:lineRule="auto"/>
              <w:ind w:firstLine="175"/>
              <w:jc w:val="both"/>
              <w:rPr>
                <w:rFonts w:ascii="Times New Roman" w:hAnsi="Times New Roman"/>
                <w:sz w:val="24"/>
                <w:szCs w:val="24"/>
              </w:rPr>
            </w:pPr>
            <w:r>
              <w:rPr>
                <w:rFonts w:ascii="Times New Roman" w:hAnsi="Times New Roman"/>
                <w:sz w:val="24"/>
                <w:szCs w:val="24"/>
              </w:rPr>
              <w:t xml:space="preserve">3. Внести зміни до Державного бюджету України </w:t>
            </w:r>
            <w:r w:rsidR="00BE3A13">
              <w:rPr>
                <w:rFonts w:ascii="Times New Roman" w:hAnsi="Times New Roman"/>
                <w:sz w:val="24"/>
                <w:szCs w:val="24"/>
              </w:rPr>
              <w:t>–</w:t>
            </w:r>
            <w:r>
              <w:rPr>
                <w:rFonts w:ascii="Times New Roman" w:hAnsi="Times New Roman"/>
                <w:sz w:val="24"/>
                <w:szCs w:val="24"/>
              </w:rPr>
              <w:t xml:space="preserve"> </w:t>
            </w:r>
            <w:r w:rsidR="00BE3A13">
              <w:rPr>
                <w:rFonts w:ascii="Times New Roman" w:hAnsi="Times New Roman"/>
                <w:sz w:val="24"/>
                <w:szCs w:val="24"/>
              </w:rPr>
              <w:t xml:space="preserve">передбачити </w:t>
            </w:r>
            <w:r>
              <w:rPr>
                <w:rFonts w:ascii="Times New Roman" w:hAnsi="Times New Roman"/>
                <w:sz w:val="24"/>
                <w:szCs w:val="24"/>
              </w:rPr>
              <w:t>окрему статтю витрат на інвентаризацію зелених насаджень.</w:t>
            </w:r>
          </w:p>
          <w:p w:rsidR="00F50843" w:rsidRDefault="00F50843" w:rsidP="00440521">
            <w:pPr>
              <w:spacing w:after="0" w:line="240" w:lineRule="auto"/>
              <w:ind w:firstLine="175"/>
              <w:jc w:val="both"/>
              <w:rPr>
                <w:rFonts w:ascii="Times New Roman" w:hAnsi="Times New Roman"/>
                <w:sz w:val="24"/>
                <w:szCs w:val="24"/>
              </w:rPr>
            </w:pPr>
          </w:p>
          <w:p w:rsidR="00440521" w:rsidRDefault="00440521" w:rsidP="00440521">
            <w:pPr>
              <w:spacing w:after="0" w:line="240" w:lineRule="auto"/>
              <w:ind w:firstLine="175"/>
              <w:jc w:val="both"/>
              <w:rPr>
                <w:rFonts w:ascii="Times New Roman" w:hAnsi="Times New Roman"/>
                <w:sz w:val="24"/>
                <w:szCs w:val="24"/>
              </w:rPr>
            </w:pPr>
          </w:p>
          <w:p w:rsidR="00440521" w:rsidRDefault="00440521" w:rsidP="00440521">
            <w:pPr>
              <w:spacing w:after="0" w:line="240" w:lineRule="auto"/>
              <w:ind w:firstLine="175"/>
              <w:jc w:val="both"/>
              <w:rPr>
                <w:rFonts w:ascii="Times New Roman" w:hAnsi="Times New Roman"/>
                <w:sz w:val="24"/>
                <w:szCs w:val="24"/>
              </w:rPr>
            </w:pPr>
          </w:p>
        </w:tc>
      </w:tr>
      <w:tr w:rsidR="00BB4119" w:rsidRPr="00A41DD6" w:rsidTr="00BB4119">
        <w:tc>
          <w:tcPr>
            <w:tcW w:w="456" w:type="dxa"/>
          </w:tcPr>
          <w:p w:rsidR="00BB4119" w:rsidRPr="00A41DD6" w:rsidRDefault="00BB4119" w:rsidP="00155C82">
            <w:pPr>
              <w:pStyle w:val="NormalWeb"/>
              <w:jc w:val="both"/>
              <w:rPr>
                <w:rStyle w:val="Strong"/>
              </w:rPr>
            </w:pPr>
            <w:r w:rsidRPr="00A41DD6">
              <w:rPr>
                <w:rStyle w:val="Strong"/>
              </w:rPr>
              <w:lastRenderedPageBreak/>
              <w:t>3</w:t>
            </w:r>
          </w:p>
          <w:p w:rsidR="00BB4119" w:rsidRPr="00A41DD6" w:rsidRDefault="00BB4119" w:rsidP="00155C82">
            <w:pPr>
              <w:pStyle w:val="NormalWeb"/>
              <w:jc w:val="both"/>
              <w:rPr>
                <w:rStyle w:val="Strong"/>
              </w:rPr>
            </w:pPr>
            <w:r w:rsidRPr="00A41DD6">
              <w:rPr>
                <w:rStyle w:val="Strong"/>
              </w:rPr>
              <w:t>4</w:t>
            </w:r>
          </w:p>
          <w:p w:rsidR="00BB4119" w:rsidRPr="00A41DD6" w:rsidRDefault="00BB4119" w:rsidP="00155C82">
            <w:pPr>
              <w:pStyle w:val="NormalWeb"/>
              <w:jc w:val="both"/>
              <w:rPr>
                <w:rStyle w:val="Strong"/>
              </w:rPr>
            </w:pPr>
            <w:r w:rsidRPr="00A41DD6">
              <w:rPr>
                <w:rStyle w:val="Strong"/>
              </w:rPr>
              <w:t>5</w:t>
            </w:r>
          </w:p>
        </w:tc>
        <w:tc>
          <w:tcPr>
            <w:tcW w:w="2379" w:type="dxa"/>
          </w:tcPr>
          <w:p w:rsidR="00BB4119" w:rsidRPr="00A41DD6" w:rsidRDefault="00BB4119" w:rsidP="00876FCE">
            <w:pPr>
              <w:spacing w:after="0" w:line="240" w:lineRule="auto"/>
              <w:ind w:firstLine="145"/>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Учасники Думайдану запропонували передбачити внесення змін до законодавства в частині визначення містобудівною документацією не тільки територій зелених насаджень (озеленених територій), але і територій інших об’єктів екосистеми.</w:t>
            </w:r>
          </w:p>
          <w:p w:rsidR="00BB4119" w:rsidRPr="00A41DD6" w:rsidRDefault="00BB4119" w:rsidP="00876FCE">
            <w:pPr>
              <w:spacing w:after="0" w:line="240" w:lineRule="auto"/>
              <w:ind w:firstLine="145"/>
              <w:jc w:val="both"/>
              <w:rPr>
                <w:rFonts w:ascii="Times New Roman" w:hAnsi="Times New Roman"/>
                <w:sz w:val="24"/>
                <w:szCs w:val="24"/>
              </w:rPr>
            </w:pPr>
          </w:p>
          <w:p w:rsidR="00BB4119" w:rsidRDefault="00BB4119" w:rsidP="00876FCE">
            <w:pPr>
              <w:spacing w:after="0" w:line="240" w:lineRule="auto"/>
              <w:ind w:firstLine="145"/>
              <w:jc w:val="both"/>
              <w:rPr>
                <w:rFonts w:ascii="Times New Roman" w:hAnsi="Times New Roman"/>
                <w:i/>
                <w:sz w:val="24"/>
                <w:szCs w:val="24"/>
              </w:rPr>
            </w:pPr>
            <w:r w:rsidRPr="00D64867">
              <w:rPr>
                <w:rFonts w:ascii="Times New Roman" w:hAnsi="Times New Roman"/>
                <w:i/>
                <w:sz w:val="24"/>
                <w:szCs w:val="24"/>
              </w:rPr>
              <w:t>Коментар</w:t>
            </w:r>
          </w:p>
          <w:p w:rsidR="00BB4119" w:rsidRPr="00A41DD6" w:rsidRDefault="00BB4119" w:rsidP="00876FCE">
            <w:pPr>
              <w:spacing w:after="0" w:line="240" w:lineRule="auto"/>
              <w:ind w:firstLine="145"/>
              <w:jc w:val="both"/>
              <w:rPr>
                <w:rFonts w:ascii="Times New Roman" w:hAnsi="Times New Roman"/>
                <w:sz w:val="24"/>
                <w:szCs w:val="24"/>
              </w:rPr>
            </w:pPr>
            <w:r w:rsidRPr="00A41DD6">
              <w:rPr>
                <w:rFonts w:ascii="Times New Roman" w:hAnsi="Times New Roman"/>
                <w:sz w:val="24"/>
                <w:szCs w:val="24"/>
              </w:rPr>
              <w:t>Необхідно зазначити, що законодавство України містить положення щодо державного регулювання у сфері екологічних мереж.</w:t>
            </w:r>
          </w:p>
          <w:p w:rsidR="00BB4119" w:rsidRPr="00A41DD6" w:rsidRDefault="00BB4119" w:rsidP="00876FCE">
            <w:pPr>
              <w:spacing w:after="0" w:line="240" w:lineRule="auto"/>
              <w:ind w:firstLine="145"/>
              <w:jc w:val="both"/>
              <w:rPr>
                <w:rFonts w:ascii="Times New Roman" w:hAnsi="Times New Roman"/>
                <w:sz w:val="24"/>
                <w:szCs w:val="24"/>
              </w:rPr>
            </w:pPr>
            <w:r w:rsidRPr="00A41DD6">
              <w:rPr>
                <w:rFonts w:ascii="Times New Roman" w:hAnsi="Times New Roman"/>
                <w:sz w:val="24"/>
                <w:szCs w:val="24"/>
              </w:rPr>
              <w:t xml:space="preserve">У тому числі Закон України «Про регулювання містобудівної діяльності» (та запропоновані зміни до нього) містять відповідні норми щодо зв’язку </w:t>
            </w:r>
            <w:r w:rsidRPr="00A41DD6">
              <w:rPr>
                <w:rFonts w:ascii="Times New Roman" w:hAnsi="Times New Roman"/>
                <w:sz w:val="24"/>
                <w:szCs w:val="24"/>
              </w:rPr>
              <w:lastRenderedPageBreak/>
              <w:t>містобудівної діяльності з необхідністю збереження екомережі.</w:t>
            </w:r>
          </w:p>
          <w:p w:rsidR="00BB4119" w:rsidRPr="00A41DD6" w:rsidRDefault="00BB4119" w:rsidP="00876FCE">
            <w:pPr>
              <w:spacing w:after="0" w:line="240" w:lineRule="auto"/>
              <w:ind w:firstLine="145"/>
              <w:jc w:val="both"/>
              <w:rPr>
                <w:rFonts w:ascii="Times New Roman" w:hAnsi="Times New Roman"/>
                <w:sz w:val="24"/>
                <w:szCs w:val="24"/>
              </w:rPr>
            </w:pPr>
          </w:p>
          <w:p w:rsidR="00BB4119" w:rsidRPr="00A41DD6" w:rsidRDefault="00BB4119" w:rsidP="00876FCE">
            <w:pPr>
              <w:spacing w:after="0" w:line="240" w:lineRule="auto"/>
              <w:ind w:firstLine="145"/>
              <w:jc w:val="both"/>
              <w:rPr>
                <w:rFonts w:ascii="Times New Roman" w:hAnsi="Times New Roman"/>
                <w:sz w:val="24"/>
                <w:szCs w:val="24"/>
              </w:rPr>
            </w:pPr>
            <w:r w:rsidRPr="00A41DD6">
              <w:rPr>
                <w:rFonts w:ascii="Times New Roman" w:hAnsi="Times New Roman"/>
                <w:sz w:val="24"/>
                <w:szCs w:val="24"/>
              </w:rPr>
              <w:t xml:space="preserve">У зв’язку з вищезазначеним та відсутністю в національному законодавстві поняття «об’єкти екологічної системи» необхідно отримати від учасників Думайдану детальні та конкретні пропозиції щодо впровадження в національному законодавстві нового предмету державного регулювання з переліком таких об’єктів та їх статусом, або відмовитись від імплементації такої пропозиції у зв’язку з наявністю державного регулювання у сфері формування та функціонування </w:t>
            </w:r>
            <w:r w:rsidRPr="00A41DD6">
              <w:rPr>
                <w:rFonts w:ascii="Times New Roman" w:hAnsi="Times New Roman"/>
                <w:sz w:val="24"/>
                <w:szCs w:val="24"/>
              </w:rPr>
              <w:lastRenderedPageBreak/>
              <w:t>екологічних мереж.</w:t>
            </w:r>
          </w:p>
          <w:p w:rsidR="00BB4119" w:rsidRPr="00A41DD6" w:rsidRDefault="00BB4119" w:rsidP="00876FCE">
            <w:pPr>
              <w:spacing w:after="0" w:line="240" w:lineRule="auto"/>
              <w:ind w:firstLine="145"/>
              <w:jc w:val="both"/>
              <w:rPr>
                <w:rFonts w:ascii="Times New Roman" w:hAnsi="Times New Roman"/>
                <w:sz w:val="24"/>
                <w:szCs w:val="24"/>
              </w:rPr>
            </w:pPr>
          </w:p>
        </w:tc>
        <w:tc>
          <w:tcPr>
            <w:tcW w:w="2694" w:type="dxa"/>
          </w:tcPr>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lastRenderedPageBreak/>
              <w:t xml:space="preserve">1. </w:t>
            </w:r>
            <w:r w:rsidRPr="00A41DD6">
              <w:rPr>
                <w:rFonts w:ascii="Times New Roman" w:hAnsi="Times New Roman"/>
                <w:sz w:val="24"/>
                <w:szCs w:val="24"/>
              </w:rPr>
              <w:t>Пропозиція доповнити перелік зелених насаджень лісопарками, виключити «квіткову рослинність».</w:t>
            </w:r>
          </w:p>
          <w:p w:rsidR="00BB4119" w:rsidRPr="00A41DD6" w:rsidRDefault="00BB4119" w:rsidP="00876FCE">
            <w:pPr>
              <w:spacing w:after="0" w:line="240" w:lineRule="auto"/>
              <w:ind w:firstLine="175"/>
              <w:jc w:val="both"/>
              <w:rPr>
                <w:rFonts w:ascii="Times New Roman" w:hAnsi="Times New Roman"/>
                <w:sz w:val="24"/>
                <w:szCs w:val="24"/>
              </w:rPr>
            </w:pPr>
          </w:p>
          <w:p w:rsidR="00BB4119"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Пропозиція слова «ділянки землі» замінити словами «земельні ділянки».</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i/>
                <w:sz w:val="24"/>
                <w:szCs w:val="24"/>
              </w:rPr>
            </w:pPr>
            <w:r w:rsidRPr="00A41DD6">
              <w:rPr>
                <w:rFonts w:ascii="Times New Roman" w:hAnsi="Times New Roman"/>
                <w:i/>
                <w:sz w:val="24"/>
                <w:szCs w:val="24"/>
              </w:rPr>
              <w:t>Коментар:</w:t>
            </w:r>
          </w:p>
          <w:p w:rsidR="00BB4119" w:rsidRPr="00A41DD6" w:rsidRDefault="00BB4119" w:rsidP="00876FCE">
            <w:pPr>
              <w:spacing w:after="0" w:line="240" w:lineRule="auto"/>
              <w:ind w:firstLine="175"/>
              <w:jc w:val="both"/>
              <w:rPr>
                <w:rFonts w:ascii="Times New Roman" w:hAnsi="Times New Roman"/>
                <w:sz w:val="24"/>
                <w:szCs w:val="24"/>
              </w:rPr>
            </w:pPr>
            <w:r w:rsidRPr="00A41DD6">
              <w:rPr>
                <w:rFonts w:ascii="Times New Roman" w:hAnsi="Times New Roman"/>
                <w:sz w:val="24"/>
                <w:szCs w:val="24"/>
              </w:rPr>
              <w:t>Необхідне додаткове узгодження пропозиції, оскільки «земельна ділянка» в земельному законодавстві має певні ознаки, наприклад: межі, кадастровий номер, цільове призначення тощо. Ділянка землі (озеленена) може знаходитись в межах земельної ділянки.</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t xml:space="preserve">2. </w:t>
            </w:r>
            <w:r w:rsidRPr="00A41DD6">
              <w:rPr>
                <w:rFonts w:ascii="Times New Roman" w:hAnsi="Times New Roman"/>
                <w:sz w:val="24"/>
                <w:szCs w:val="24"/>
              </w:rPr>
              <w:t>Учасники запропонували запропоновані зміни викласти у такій редакції:</w:t>
            </w:r>
          </w:p>
          <w:p w:rsidR="00BB4119" w:rsidRPr="00A41DD6" w:rsidRDefault="00BB4119" w:rsidP="00876FCE">
            <w:pPr>
              <w:spacing w:after="0" w:line="240" w:lineRule="auto"/>
              <w:ind w:firstLine="175"/>
              <w:jc w:val="both"/>
              <w:rPr>
                <w:rFonts w:ascii="Times New Roman" w:hAnsi="Times New Roman"/>
                <w:b/>
                <w:color w:val="000000"/>
                <w:sz w:val="24"/>
                <w:szCs w:val="24"/>
              </w:rPr>
            </w:pPr>
            <w:r w:rsidRPr="00A41DD6">
              <w:rPr>
                <w:rFonts w:ascii="Times New Roman" w:hAnsi="Times New Roman"/>
                <w:b/>
                <w:color w:val="000000"/>
                <w:sz w:val="24"/>
                <w:szCs w:val="24"/>
              </w:rPr>
              <w:t xml:space="preserve">«- забороняється зміна цільового </w:t>
            </w:r>
            <w:r w:rsidRPr="00A41DD6">
              <w:rPr>
                <w:rFonts w:ascii="Times New Roman" w:hAnsi="Times New Roman"/>
                <w:b/>
                <w:color w:val="000000"/>
                <w:sz w:val="24"/>
                <w:szCs w:val="24"/>
              </w:rPr>
              <w:lastRenderedPageBreak/>
              <w:t xml:space="preserve">призначення та надання земельних ділянок на територіях зайнятих зеленими насадженнями загального користування </w:t>
            </w:r>
            <w:r>
              <w:rPr>
                <w:rFonts w:ascii="Times New Roman" w:hAnsi="Times New Roman"/>
                <w:b/>
                <w:color w:val="000000"/>
                <w:sz w:val="24"/>
                <w:szCs w:val="24"/>
              </w:rPr>
              <w:t>для будівництва нових об'єктів;</w:t>
            </w:r>
          </w:p>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b/>
                <w:sz w:val="24"/>
                <w:szCs w:val="24"/>
              </w:rPr>
              <w:t xml:space="preserve">- </w:t>
            </w:r>
            <w:r w:rsidRPr="00A41DD6">
              <w:rPr>
                <w:rFonts w:ascii="Times New Roman" w:hAnsi="Times New Roman"/>
                <w:b/>
                <w:sz w:val="24"/>
                <w:szCs w:val="24"/>
              </w:rPr>
              <w:t>на озеленених територіях, у тому числі зелених масивах, а також земельних</w:t>
            </w:r>
            <w:r w:rsidRPr="00A41DD6">
              <w:rPr>
                <w:rFonts w:ascii="Times New Roman" w:hAnsi="Times New Roman"/>
                <w:sz w:val="24"/>
                <w:szCs w:val="24"/>
              </w:rPr>
              <w:t xml:space="preserve"> </w:t>
            </w:r>
            <w:r w:rsidRPr="00A41DD6">
              <w:rPr>
                <w:rFonts w:ascii="Times New Roman" w:hAnsi="Times New Roman"/>
                <w:b/>
                <w:color w:val="000000"/>
                <w:sz w:val="24"/>
                <w:szCs w:val="24"/>
              </w:rPr>
              <w:t>ділянках, призначених для розвитку озеленених територій, забороняється забудова, не пов'язана з цільовим призначенням озелененої території;»</w:t>
            </w:r>
          </w:p>
          <w:p w:rsidR="00BB4119" w:rsidRPr="00A41DD6" w:rsidRDefault="00BB4119" w:rsidP="00876FCE">
            <w:pPr>
              <w:spacing w:after="0" w:line="240" w:lineRule="auto"/>
              <w:ind w:firstLine="175"/>
              <w:jc w:val="both"/>
              <w:rPr>
                <w:rFonts w:ascii="Times New Roman" w:hAnsi="Times New Roman"/>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lastRenderedPageBreak/>
              <w:t xml:space="preserve">1. </w:t>
            </w:r>
            <w:r w:rsidRPr="00A41DD6">
              <w:rPr>
                <w:rFonts w:ascii="Times New Roman" w:hAnsi="Times New Roman"/>
                <w:sz w:val="24"/>
                <w:szCs w:val="24"/>
              </w:rPr>
              <w:t>Запропонували перевірити запропоноване співвідношення територій, зайнятих рослинним покривом з чинними державними будівельними нормами</w:t>
            </w:r>
            <w:r>
              <w:rPr>
                <w:rFonts w:ascii="Times New Roman" w:hAnsi="Times New Roman"/>
                <w:sz w:val="24"/>
                <w:szCs w:val="24"/>
              </w:rPr>
              <w:t>.</w:t>
            </w: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t xml:space="preserve">2. </w:t>
            </w:r>
            <w:r w:rsidRPr="00A41DD6">
              <w:rPr>
                <w:rFonts w:ascii="Times New Roman" w:hAnsi="Times New Roman"/>
                <w:sz w:val="24"/>
                <w:szCs w:val="24"/>
              </w:rPr>
              <w:t>Запропонували в змінах до законодавства врахувати положення ЗУ «Про генеральний план».</w:t>
            </w:r>
          </w:p>
          <w:p w:rsidR="00BB4119" w:rsidRPr="00A41DD6" w:rsidRDefault="00BB4119" w:rsidP="00876FCE">
            <w:pPr>
              <w:spacing w:after="0" w:line="240" w:lineRule="auto"/>
              <w:ind w:firstLine="176"/>
              <w:jc w:val="both"/>
              <w:rPr>
                <w:rFonts w:ascii="Times New Roman" w:hAnsi="Times New Roman"/>
                <w:i/>
                <w:sz w:val="24"/>
                <w:szCs w:val="24"/>
              </w:rPr>
            </w:pPr>
            <w:r w:rsidRPr="00A41DD6">
              <w:rPr>
                <w:rFonts w:ascii="Times New Roman" w:hAnsi="Times New Roman"/>
                <w:i/>
                <w:sz w:val="24"/>
                <w:szCs w:val="24"/>
              </w:rPr>
              <w:t>Коментар:</w:t>
            </w:r>
          </w:p>
          <w:p w:rsidR="00BB4119" w:rsidRPr="00A41DD6" w:rsidRDefault="00BB4119" w:rsidP="00876FCE">
            <w:pPr>
              <w:spacing w:after="0" w:line="240" w:lineRule="auto"/>
              <w:ind w:firstLine="176"/>
              <w:jc w:val="both"/>
              <w:rPr>
                <w:rFonts w:ascii="Times New Roman" w:hAnsi="Times New Roman"/>
                <w:sz w:val="24"/>
                <w:szCs w:val="24"/>
              </w:rPr>
            </w:pPr>
            <w:r w:rsidRPr="00A41DD6">
              <w:rPr>
                <w:rFonts w:ascii="Times New Roman" w:hAnsi="Times New Roman"/>
                <w:sz w:val="24"/>
                <w:szCs w:val="24"/>
              </w:rPr>
              <w:t>В національному законодавстві відсутній ЗУ «Про генеральний план».</w:t>
            </w: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t xml:space="preserve">3. </w:t>
            </w:r>
            <w:r w:rsidRPr="00A41DD6">
              <w:rPr>
                <w:rFonts w:ascii="Times New Roman" w:hAnsi="Times New Roman"/>
                <w:sz w:val="24"/>
                <w:szCs w:val="24"/>
              </w:rPr>
              <w:t>Запропонували окремо наголосити, що проведення екологічної експертизи є обовязковим етапом перед затвердження Генерального плану відповідно до ЗУ «Про екологічну експертизу».</w:t>
            </w:r>
          </w:p>
          <w:p w:rsidR="00BB4119" w:rsidRPr="00A41DD6" w:rsidRDefault="00BB4119" w:rsidP="00876FCE">
            <w:pPr>
              <w:spacing w:after="0" w:line="240" w:lineRule="auto"/>
              <w:ind w:firstLine="176"/>
              <w:jc w:val="both"/>
              <w:rPr>
                <w:rFonts w:ascii="Times New Roman" w:hAnsi="Times New Roman"/>
                <w:i/>
                <w:sz w:val="24"/>
                <w:szCs w:val="24"/>
              </w:rPr>
            </w:pPr>
            <w:r w:rsidRPr="00A41DD6">
              <w:rPr>
                <w:rFonts w:ascii="Times New Roman" w:hAnsi="Times New Roman"/>
                <w:i/>
                <w:sz w:val="24"/>
                <w:szCs w:val="24"/>
              </w:rPr>
              <w:t>Коментар:</w:t>
            </w:r>
          </w:p>
          <w:p w:rsidR="00BB4119" w:rsidRDefault="00BB4119" w:rsidP="00876FCE">
            <w:pPr>
              <w:spacing w:after="0" w:line="240" w:lineRule="auto"/>
              <w:ind w:firstLine="176"/>
              <w:jc w:val="both"/>
              <w:rPr>
                <w:rFonts w:ascii="Times New Roman" w:hAnsi="Times New Roman"/>
                <w:sz w:val="24"/>
                <w:szCs w:val="24"/>
              </w:rPr>
            </w:pPr>
            <w:r w:rsidRPr="00A41DD6">
              <w:rPr>
                <w:rFonts w:ascii="Times New Roman" w:hAnsi="Times New Roman"/>
                <w:sz w:val="24"/>
                <w:szCs w:val="24"/>
              </w:rPr>
              <w:t xml:space="preserve">Законом «Про оцінку впливу на довкілля» ЗУ </w:t>
            </w:r>
            <w:r w:rsidRPr="00A41DD6">
              <w:rPr>
                <w:rFonts w:ascii="Times New Roman" w:hAnsi="Times New Roman"/>
                <w:sz w:val="24"/>
                <w:szCs w:val="24"/>
              </w:rPr>
              <w:lastRenderedPageBreak/>
              <w:t>«Про екологічну експертизу» визнається таким, що втратив чинність.</w:t>
            </w:r>
          </w:p>
          <w:p w:rsidR="00BB4119"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t xml:space="preserve">4. </w:t>
            </w:r>
            <w:r w:rsidRPr="00A41DD6">
              <w:rPr>
                <w:rFonts w:ascii="Times New Roman" w:hAnsi="Times New Roman"/>
                <w:sz w:val="24"/>
                <w:szCs w:val="24"/>
              </w:rPr>
              <w:t>Пропозиція слова «природних комплексів» замінити словом «ландшафтів».</w:t>
            </w: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lastRenderedPageBreak/>
              <w:t xml:space="preserve">1. </w:t>
            </w:r>
            <w:r w:rsidRPr="00A41DD6">
              <w:rPr>
                <w:rFonts w:ascii="Times New Roman" w:hAnsi="Times New Roman"/>
                <w:sz w:val="24"/>
                <w:szCs w:val="24"/>
              </w:rPr>
              <w:t>Запропонували встановити та конкретизувати відповідальність за недотримання вимог містобудівної документації.</w:t>
            </w:r>
          </w:p>
        </w:tc>
        <w:tc>
          <w:tcPr>
            <w:tcW w:w="2835" w:type="dxa"/>
          </w:tcPr>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t xml:space="preserve">1. Пропозиція щодо необхідності створення забудовниками спеціальних асоціацій або </w:t>
            </w:r>
            <w:r w:rsidRPr="00A41DD6">
              <w:rPr>
                <w:rFonts w:ascii="Times New Roman" w:hAnsi="Times New Roman"/>
                <w:sz w:val="24"/>
                <w:szCs w:val="24"/>
              </w:rPr>
              <w:t xml:space="preserve"> СРО, які мають дотримуватись єдиних стандартів. Без членства в СРО заборонити діяльність.</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t xml:space="preserve">2. </w:t>
            </w:r>
            <w:r w:rsidRPr="00A41DD6">
              <w:rPr>
                <w:rFonts w:ascii="Times New Roman" w:hAnsi="Times New Roman"/>
                <w:sz w:val="24"/>
                <w:szCs w:val="24"/>
              </w:rPr>
              <w:t xml:space="preserve">Запропонували </w:t>
            </w:r>
            <w:r>
              <w:rPr>
                <w:rFonts w:ascii="Times New Roman" w:hAnsi="Times New Roman"/>
                <w:sz w:val="24"/>
                <w:szCs w:val="24"/>
              </w:rPr>
              <w:t>«</w:t>
            </w:r>
            <w:r w:rsidRPr="00A41DD6">
              <w:rPr>
                <w:rFonts w:ascii="Times New Roman" w:hAnsi="Times New Roman"/>
                <w:sz w:val="24"/>
                <w:szCs w:val="24"/>
              </w:rPr>
              <w:t>п</w:t>
            </w:r>
            <w:r>
              <w:rPr>
                <w:rFonts w:ascii="Times New Roman" w:hAnsi="Times New Roman"/>
                <w:sz w:val="24"/>
                <w:szCs w:val="24"/>
              </w:rPr>
              <w:t>рив*язати» норму озеленення не до</w:t>
            </w:r>
            <w:r w:rsidRPr="00A41DD6">
              <w:rPr>
                <w:rFonts w:ascii="Times New Roman" w:hAnsi="Times New Roman"/>
                <w:sz w:val="24"/>
                <w:szCs w:val="24"/>
              </w:rPr>
              <w:t xml:space="preserve"> людин</w:t>
            </w:r>
            <w:r>
              <w:rPr>
                <w:rFonts w:ascii="Times New Roman" w:hAnsi="Times New Roman"/>
                <w:sz w:val="24"/>
                <w:szCs w:val="24"/>
              </w:rPr>
              <w:t>и, а до</w:t>
            </w:r>
            <w:r w:rsidRPr="00A41DD6">
              <w:rPr>
                <w:rFonts w:ascii="Times New Roman" w:hAnsi="Times New Roman"/>
                <w:sz w:val="24"/>
                <w:szCs w:val="24"/>
              </w:rPr>
              <w:t xml:space="preserve"> площ</w:t>
            </w:r>
            <w:r>
              <w:rPr>
                <w:rFonts w:ascii="Times New Roman" w:hAnsi="Times New Roman"/>
                <w:sz w:val="24"/>
                <w:szCs w:val="24"/>
              </w:rPr>
              <w:t>і</w:t>
            </w:r>
            <w:r w:rsidRPr="00A41DD6">
              <w:rPr>
                <w:rFonts w:ascii="Times New Roman" w:hAnsi="Times New Roman"/>
                <w:sz w:val="24"/>
                <w:szCs w:val="24"/>
              </w:rPr>
              <w:t xml:space="preserve"> території</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t xml:space="preserve">3. Запропонували видачу «дозволу» </w:t>
            </w:r>
            <w:r w:rsidRPr="00A41DD6">
              <w:rPr>
                <w:rFonts w:ascii="Times New Roman" w:hAnsi="Times New Roman"/>
                <w:sz w:val="24"/>
                <w:szCs w:val="24"/>
              </w:rPr>
              <w:t xml:space="preserve">на видалення зелених насаджень </w:t>
            </w:r>
            <w:r>
              <w:rPr>
                <w:rFonts w:ascii="Times New Roman" w:hAnsi="Times New Roman"/>
                <w:sz w:val="24"/>
                <w:szCs w:val="24"/>
              </w:rPr>
              <w:t>віднести до повноважень місцевої ради, а не виконавчого</w:t>
            </w:r>
            <w:r w:rsidRPr="00A41DD6">
              <w:rPr>
                <w:rFonts w:ascii="Times New Roman" w:hAnsi="Times New Roman"/>
                <w:sz w:val="24"/>
                <w:szCs w:val="24"/>
              </w:rPr>
              <w:t xml:space="preserve"> орган</w:t>
            </w:r>
            <w:r>
              <w:rPr>
                <w:rFonts w:ascii="Times New Roman" w:hAnsi="Times New Roman"/>
                <w:sz w:val="24"/>
                <w:szCs w:val="24"/>
              </w:rPr>
              <w:t>у.</w:t>
            </w:r>
          </w:p>
          <w:p w:rsidR="00BB4119" w:rsidRPr="00A41DD6"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t xml:space="preserve">4. </w:t>
            </w:r>
            <w:r w:rsidRPr="00A41DD6">
              <w:rPr>
                <w:rFonts w:ascii="Times New Roman" w:hAnsi="Times New Roman"/>
                <w:sz w:val="24"/>
                <w:szCs w:val="24"/>
              </w:rPr>
              <w:t xml:space="preserve">Запропонували виключити з переліку випадків, </w:t>
            </w:r>
            <w:r>
              <w:rPr>
                <w:rFonts w:ascii="Times New Roman" w:hAnsi="Times New Roman"/>
                <w:sz w:val="24"/>
                <w:szCs w:val="24"/>
              </w:rPr>
              <w:t>в</w:t>
            </w:r>
            <w:r w:rsidRPr="00A41DD6">
              <w:rPr>
                <w:rFonts w:ascii="Times New Roman" w:hAnsi="Times New Roman"/>
                <w:sz w:val="24"/>
                <w:szCs w:val="24"/>
              </w:rPr>
              <w:t xml:space="preserve"> яких не потребується дозвіл на видалення зелених насаджень, видалення зелених насаджень на землях приватної власності (визначити конкретний перелік </w:t>
            </w:r>
            <w:r w:rsidRPr="00A41DD6">
              <w:rPr>
                <w:rFonts w:ascii="Times New Roman" w:hAnsi="Times New Roman"/>
                <w:sz w:val="24"/>
                <w:szCs w:val="24"/>
              </w:rPr>
              <w:lastRenderedPageBreak/>
              <w:t>ділянок із зазначенням цільо</w:t>
            </w:r>
            <w:r>
              <w:rPr>
                <w:rFonts w:ascii="Times New Roman" w:hAnsi="Times New Roman"/>
                <w:sz w:val="24"/>
                <w:szCs w:val="24"/>
              </w:rPr>
              <w:t>вого призначення таких ділянок) (з</w:t>
            </w:r>
            <w:r w:rsidRPr="00A41DD6">
              <w:rPr>
                <w:rFonts w:ascii="Times New Roman" w:hAnsi="Times New Roman"/>
                <w:sz w:val="24"/>
                <w:szCs w:val="24"/>
              </w:rPr>
              <w:t>ал</w:t>
            </w:r>
            <w:r>
              <w:rPr>
                <w:rFonts w:ascii="Times New Roman" w:hAnsi="Times New Roman"/>
                <w:sz w:val="24"/>
                <w:szCs w:val="24"/>
              </w:rPr>
              <w:t>ишити тільки присадибні ділянки, н</w:t>
            </w:r>
            <w:r w:rsidRPr="00A41DD6">
              <w:rPr>
                <w:rFonts w:ascii="Times New Roman" w:hAnsi="Times New Roman"/>
                <w:sz w:val="24"/>
                <w:szCs w:val="24"/>
              </w:rPr>
              <w:t>е встановлювати законом вимогу щодо дозволу – залишити питання на розсуд о</w:t>
            </w:r>
            <w:r>
              <w:rPr>
                <w:rFonts w:ascii="Times New Roman" w:hAnsi="Times New Roman"/>
                <w:sz w:val="24"/>
                <w:szCs w:val="24"/>
              </w:rPr>
              <w:t>рганів місцевого самоврядування).</w:t>
            </w:r>
          </w:p>
          <w:p w:rsidR="00BB4119" w:rsidRDefault="00BB4119" w:rsidP="00876FCE">
            <w:pPr>
              <w:spacing w:after="0" w:line="240" w:lineRule="auto"/>
              <w:ind w:firstLine="175"/>
              <w:jc w:val="both"/>
              <w:rPr>
                <w:rFonts w:ascii="Times New Roman" w:hAnsi="Times New Roman"/>
                <w:sz w:val="24"/>
                <w:szCs w:val="24"/>
              </w:rPr>
            </w:pPr>
          </w:p>
          <w:p w:rsidR="00BB4119" w:rsidRPr="00A41DD6" w:rsidRDefault="00BB4119" w:rsidP="00876FCE">
            <w:pPr>
              <w:spacing w:after="0" w:line="240" w:lineRule="auto"/>
              <w:ind w:firstLine="175"/>
              <w:jc w:val="both"/>
              <w:rPr>
                <w:rFonts w:ascii="Times New Roman" w:hAnsi="Times New Roman"/>
                <w:sz w:val="24"/>
                <w:szCs w:val="24"/>
              </w:rPr>
            </w:pPr>
            <w:r>
              <w:rPr>
                <w:rFonts w:ascii="Times New Roman" w:hAnsi="Times New Roman"/>
                <w:sz w:val="24"/>
                <w:szCs w:val="24"/>
              </w:rPr>
              <w:t xml:space="preserve">5. </w:t>
            </w:r>
            <w:r w:rsidRPr="00A41DD6">
              <w:rPr>
                <w:rFonts w:ascii="Times New Roman" w:hAnsi="Times New Roman"/>
                <w:color w:val="000000"/>
                <w:sz w:val="24"/>
                <w:szCs w:val="24"/>
              </w:rPr>
              <w:t>Значну увагу треба звернути на правове регулювання відносин з озеленення територій в містах та селах, а також на збільшень насаджень і зелених зон для рівноваги в екосистемі Землі</w:t>
            </w:r>
            <w:r>
              <w:rPr>
                <w:rFonts w:ascii="Times New Roman" w:hAnsi="Times New Roman"/>
                <w:color w:val="000000"/>
                <w:sz w:val="24"/>
                <w:szCs w:val="24"/>
              </w:rPr>
              <w:t>.</w:t>
            </w:r>
          </w:p>
        </w:tc>
        <w:tc>
          <w:tcPr>
            <w:tcW w:w="2693" w:type="dxa"/>
          </w:tcPr>
          <w:p w:rsidR="006A1BA9" w:rsidRPr="006A1BA9" w:rsidRDefault="006A1BA9" w:rsidP="006A1BA9">
            <w:pPr>
              <w:spacing w:after="0" w:line="240" w:lineRule="auto"/>
              <w:jc w:val="both"/>
              <w:rPr>
                <w:rFonts w:ascii="Times New Roman" w:hAnsi="Times New Roman"/>
                <w:sz w:val="24"/>
                <w:szCs w:val="24"/>
              </w:rPr>
            </w:pPr>
            <w:r w:rsidRPr="006A1BA9">
              <w:rPr>
                <w:rFonts w:ascii="Times New Roman" w:hAnsi="Times New Roman"/>
                <w:sz w:val="24"/>
                <w:szCs w:val="24"/>
              </w:rPr>
              <w:lastRenderedPageBreak/>
              <w:t xml:space="preserve">1. Частину першу статті 7 Закону України "Про особливості здійснення права власності у багатоквартирному будинку" </w:t>
            </w:r>
          </w:p>
          <w:p w:rsidR="006A1BA9" w:rsidRPr="006A1BA9" w:rsidRDefault="006A1BA9" w:rsidP="006A1BA9">
            <w:pPr>
              <w:spacing w:after="0" w:line="240" w:lineRule="auto"/>
              <w:jc w:val="both"/>
              <w:rPr>
                <w:rFonts w:ascii="Times New Roman" w:hAnsi="Times New Roman"/>
                <w:sz w:val="24"/>
                <w:szCs w:val="24"/>
              </w:rPr>
            </w:pPr>
            <w:r w:rsidRPr="006A1BA9">
              <w:rPr>
                <w:rFonts w:ascii="Times New Roman" w:hAnsi="Times New Roman"/>
                <w:sz w:val="24"/>
                <w:szCs w:val="24"/>
              </w:rPr>
              <w:t>абзацом такого змісту:</w:t>
            </w:r>
          </w:p>
          <w:p w:rsidR="006A1BA9" w:rsidRPr="006A1BA9" w:rsidRDefault="006A1BA9" w:rsidP="006A1BA9">
            <w:pPr>
              <w:spacing w:after="0" w:line="240" w:lineRule="auto"/>
              <w:jc w:val="both"/>
              <w:rPr>
                <w:rFonts w:ascii="Times New Roman" w:hAnsi="Times New Roman"/>
                <w:sz w:val="24"/>
                <w:szCs w:val="24"/>
              </w:rPr>
            </w:pPr>
            <w:r w:rsidRPr="006A1BA9">
              <w:rPr>
                <w:rFonts w:ascii="Times New Roman" w:hAnsi="Times New Roman"/>
                <w:sz w:val="24"/>
                <w:szCs w:val="24"/>
              </w:rPr>
              <w:t>"11) забезпечувати планування та здійснення забудови з дотриманням прав громадян на користування зеленими зонами, забезпечувати  збереження існуючих зелених зон та створення нових в установленому законодавством порядку та нести відповідальність за порушення встановлених законодавством екологічних, санітарно-гігієнічних вимог та санітарних норм щодо озеленення територій згідно із законом; ".</w:t>
            </w:r>
          </w:p>
          <w:p w:rsidR="006A1BA9" w:rsidRPr="006A1BA9" w:rsidRDefault="006A1BA9" w:rsidP="006A1BA9">
            <w:pPr>
              <w:spacing w:after="0" w:line="240" w:lineRule="auto"/>
              <w:jc w:val="both"/>
              <w:rPr>
                <w:rFonts w:ascii="Times New Roman" w:hAnsi="Times New Roman"/>
                <w:sz w:val="24"/>
                <w:szCs w:val="24"/>
              </w:rPr>
            </w:pPr>
          </w:p>
          <w:p w:rsidR="006A1BA9" w:rsidRPr="006A1BA9" w:rsidRDefault="006A1BA9" w:rsidP="006A1BA9">
            <w:pPr>
              <w:spacing w:after="0" w:line="240" w:lineRule="auto"/>
              <w:jc w:val="both"/>
              <w:rPr>
                <w:rFonts w:ascii="Times New Roman" w:hAnsi="Times New Roman"/>
                <w:sz w:val="24"/>
                <w:szCs w:val="24"/>
              </w:rPr>
            </w:pPr>
            <w:r w:rsidRPr="006A1BA9">
              <w:rPr>
                <w:rFonts w:ascii="Times New Roman" w:hAnsi="Times New Roman"/>
                <w:sz w:val="24"/>
                <w:szCs w:val="24"/>
              </w:rPr>
              <w:t xml:space="preserve">2. </w:t>
            </w:r>
            <w:r>
              <w:rPr>
                <w:rFonts w:ascii="Times New Roman" w:hAnsi="Times New Roman"/>
                <w:sz w:val="24"/>
                <w:szCs w:val="24"/>
              </w:rPr>
              <w:t>Частину першу статті 18 Закону</w:t>
            </w:r>
            <w:r w:rsidRPr="006A1BA9">
              <w:rPr>
                <w:rFonts w:ascii="Times New Roman" w:hAnsi="Times New Roman"/>
                <w:sz w:val="24"/>
                <w:szCs w:val="24"/>
              </w:rPr>
              <w:t xml:space="preserve"> України "Про об’єднання співвласників </w:t>
            </w:r>
            <w:r w:rsidRPr="006A1BA9">
              <w:rPr>
                <w:rFonts w:ascii="Times New Roman" w:hAnsi="Times New Roman"/>
                <w:sz w:val="24"/>
                <w:szCs w:val="24"/>
              </w:rPr>
              <w:lastRenderedPageBreak/>
              <w:t>багатоквартирного будинку" доповнити абзацом дев’ятим такого змісту:</w:t>
            </w:r>
          </w:p>
          <w:p w:rsidR="006A1BA9" w:rsidRPr="006A1BA9" w:rsidRDefault="006A1BA9" w:rsidP="006A1BA9">
            <w:pPr>
              <w:spacing w:after="0" w:line="240" w:lineRule="auto"/>
              <w:jc w:val="both"/>
              <w:rPr>
                <w:rFonts w:ascii="Times New Roman" w:hAnsi="Times New Roman"/>
                <w:sz w:val="24"/>
                <w:szCs w:val="24"/>
              </w:rPr>
            </w:pPr>
            <w:r w:rsidRPr="006A1BA9">
              <w:rPr>
                <w:rFonts w:ascii="Times New Roman" w:hAnsi="Times New Roman"/>
                <w:sz w:val="24"/>
                <w:szCs w:val="24"/>
              </w:rPr>
              <w:t>"забезпечувати належний стан прибудинкової території, що належить співвласникам щодо озеленення територій згідно із законом; "</w:t>
            </w:r>
          </w:p>
          <w:p w:rsidR="006A1BA9" w:rsidRPr="006A1BA9" w:rsidRDefault="006A1BA9" w:rsidP="006A1BA9">
            <w:pPr>
              <w:spacing w:after="0" w:line="240" w:lineRule="auto"/>
              <w:jc w:val="both"/>
              <w:rPr>
                <w:rFonts w:ascii="Times New Roman" w:hAnsi="Times New Roman"/>
                <w:sz w:val="24"/>
                <w:szCs w:val="24"/>
              </w:rPr>
            </w:pPr>
          </w:p>
          <w:p w:rsidR="006A1BA9" w:rsidRPr="006A1BA9" w:rsidRDefault="006A1BA9" w:rsidP="006A1BA9">
            <w:pPr>
              <w:spacing w:after="0" w:line="240" w:lineRule="auto"/>
              <w:jc w:val="both"/>
              <w:rPr>
                <w:rFonts w:ascii="Times New Roman" w:hAnsi="Times New Roman"/>
                <w:sz w:val="24"/>
                <w:szCs w:val="24"/>
              </w:rPr>
            </w:pPr>
            <w:r>
              <w:rPr>
                <w:rFonts w:ascii="Times New Roman" w:hAnsi="Times New Roman"/>
                <w:sz w:val="24"/>
                <w:szCs w:val="24"/>
              </w:rPr>
              <w:t>3. П</w:t>
            </w:r>
            <w:r w:rsidRPr="006A1BA9">
              <w:rPr>
                <w:rFonts w:ascii="Times New Roman" w:hAnsi="Times New Roman"/>
                <w:sz w:val="24"/>
                <w:szCs w:val="24"/>
              </w:rPr>
              <w:t>отребує єдиного  правового підходу діяльність садівничих товариств де теж доцільно передбачити обов’язок членів цих товариств  дотримуватись санітарних норм щодо озеленення територій  згідно із законом.</w:t>
            </w:r>
          </w:p>
          <w:p w:rsidR="006A1BA9" w:rsidRPr="006A1BA9" w:rsidRDefault="006A1BA9" w:rsidP="006A1BA9">
            <w:pPr>
              <w:spacing w:after="0" w:line="240" w:lineRule="auto"/>
              <w:jc w:val="both"/>
              <w:rPr>
                <w:rFonts w:ascii="Times New Roman" w:hAnsi="Times New Roman"/>
                <w:sz w:val="24"/>
                <w:szCs w:val="24"/>
              </w:rPr>
            </w:pPr>
          </w:p>
          <w:p w:rsidR="00BB4119" w:rsidRPr="006A1BA9" w:rsidRDefault="00BB4119" w:rsidP="00876FCE">
            <w:pPr>
              <w:spacing w:after="0" w:line="240" w:lineRule="auto"/>
              <w:ind w:firstLine="175"/>
              <w:jc w:val="both"/>
              <w:rPr>
                <w:rFonts w:ascii="Times New Roman" w:hAnsi="Times New Roman"/>
                <w:sz w:val="24"/>
                <w:szCs w:val="24"/>
              </w:rPr>
            </w:pPr>
          </w:p>
        </w:tc>
      </w:tr>
      <w:tr w:rsidR="00BB4119" w:rsidRPr="00A41DD6" w:rsidTr="00BB4119">
        <w:tc>
          <w:tcPr>
            <w:tcW w:w="456" w:type="dxa"/>
          </w:tcPr>
          <w:p w:rsidR="00BB4119" w:rsidRPr="00A41DD6" w:rsidRDefault="00BB4119" w:rsidP="0003524F">
            <w:pPr>
              <w:pStyle w:val="NormalWeb"/>
              <w:jc w:val="both"/>
              <w:rPr>
                <w:rStyle w:val="Strong"/>
              </w:rPr>
            </w:pPr>
            <w:r w:rsidRPr="00A41DD6">
              <w:rPr>
                <w:rStyle w:val="Strong"/>
              </w:rPr>
              <w:lastRenderedPageBreak/>
              <w:t>6</w:t>
            </w:r>
          </w:p>
        </w:tc>
        <w:tc>
          <w:tcPr>
            <w:tcW w:w="2379" w:type="dxa"/>
          </w:tcPr>
          <w:p w:rsidR="00BB4119" w:rsidRPr="00A41DD6" w:rsidRDefault="00BB4119" w:rsidP="00876FCE">
            <w:pPr>
              <w:spacing w:after="0" w:line="240" w:lineRule="auto"/>
              <w:ind w:firstLine="145"/>
              <w:jc w:val="both"/>
              <w:rPr>
                <w:rFonts w:ascii="Times New Roman" w:hAnsi="Times New Roman"/>
                <w:b/>
                <w:i/>
                <w:sz w:val="24"/>
                <w:szCs w:val="24"/>
              </w:rPr>
            </w:pPr>
          </w:p>
        </w:tc>
        <w:tc>
          <w:tcPr>
            <w:tcW w:w="2694" w:type="dxa"/>
          </w:tcPr>
          <w:p w:rsidR="00BB4119" w:rsidRPr="00A41DD6" w:rsidRDefault="00BB4119" w:rsidP="00876FCE">
            <w:pPr>
              <w:spacing w:after="0" w:line="240" w:lineRule="auto"/>
              <w:ind w:firstLine="175"/>
              <w:jc w:val="both"/>
              <w:rPr>
                <w:rFonts w:ascii="Times New Roman" w:hAnsi="Times New Roman"/>
                <w:b/>
                <w:i/>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Запропонували в усьому законодавстві словосполучення «навколишнє природне середовище» замінити словом «довкілля».</w:t>
            </w: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t xml:space="preserve">2. </w:t>
            </w:r>
            <w:r w:rsidRPr="00A41DD6">
              <w:rPr>
                <w:rFonts w:ascii="Times New Roman" w:hAnsi="Times New Roman"/>
                <w:sz w:val="24"/>
                <w:szCs w:val="24"/>
              </w:rPr>
              <w:t>Слово «додержання» замінити словом «дотримання»</w:t>
            </w:r>
            <w:r>
              <w:rPr>
                <w:rFonts w:ascii="Times New Roman" w:hAnsi="Times New Roman"/>
                <w:sz w:val="24"/>
                <w:szCs w:val="24"/>
              </w:rPr>
              <w:t>.</w:t>
            </w:r>
          </w:p>
          <w:p w:rsidR="00BB4119" w:rsidRPr="00A41DD6" w:rsidRDefault="00BB4119" w:rsidP="00876FCE">
            <w:pPr>
              <w:spacing w:after="0" w:line="240" w:lineRule="auto"/>
              <w:ind w:firstLine="176"/>
              <w:jc w:val="both"/>
              <w:rPr>
                <w:rFonts w:ascii="Times New Roman" w:hAnsi="Times New Roman"/>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p>
        </w:tc>
        <w:tc>
          <w:tcPr>
            <w:tcW w:w="2835" w:type="dxa"/>
          </w:tcPr>
          <w:p w:rsidR="00BB4119" w:rsidRPr="00A41DD6" w:rsidRDefault="00BB4119" w:rsidP="00876FCE">
            <w:pPr>
              <w:spacing w:after="0" w:line="240" w:lineRule="auto"/>
              <w:ind w:firstLine="175"/>
              <w:jc w:val="both"/>
              <w:rPr>
                <w:rFonts w:ascii="Times New Roman" w:hAnsi="Times New Roman"/>
                <w:sz w:val="24"/>
                <w:szCs w:val="24"/>
              </w:rPr>
            </w:pPr>
          </w:p>
        </w:tc>
        <w:tc>
          <w:tcPr>
            <w:tcW w:w="2693" w:type="dxa"/>
          </w:tcPr>
          <w:p w:rsidR="00BB4119" w:rsidRPr="00A41DD6" w:rsidRDefault="00BB4119" w:rsidP="00876FCE">
            <w:pPr>
              <w:spacing w:after="0" w:line="240" w:lineRule="auto"/>
              <w:ind w:firstLine="175"/>
              <w:jc w:val="both"/>
              <w:rPr>
                <w:rFonts w:ascii="Times New Roman" w:hAnsi="Times New Roman"/>
                <w:sz w:val="24"/>
                <w:szCs w:val="24"/>
              </w:rPr>
            </w:pPr>
          </w:p>
        </w:tc>
      </w:tr>
      <w:tr w:rsidR="00BB4119" w:rsidRPr="00A41DD6" w:rsidTr="00BB4119">
        <w:tc>
          <w:tcPr>
            <w:tcW w:w="456" w:type="dxa"/>
          </w:tcPr>
          <w:p w:rsidR="00BB4119" w:rsidRPr="00A41DD6" w:rsidRDefault="00BB4119" w:rsidP="0003524F">
            <w:pPr>
              <w:pStyle w:val="NormalWeb"/>
              <w:jc w:val="both"/>
              <w:rPr>
                <w:rStyle w:val="Strong"/>
              </w:rPr>
            </w:pPr>
            <w:r w:rsidRPr="00A41DD6">
              <w:rPr>
                <w:rStyle w:val="Strong"/>
              </w:rPr>
              <w:t>7</w:t>
            </w:r>
          </w:p>
        </w:tc>
        <w:tc>
          <w:tcPr>
            <w:tcW w:w="2379" w:type="dxa"/>
          </w:tcPr>
          <w:p w:rsidR="00BB4119" w:rsidRPr="00A41DD6" w:rsidRDefault="00BB4119" w:rsidP="00876FCE">
            <w:pPr>
              <w:spacing w:after="0" w:line="240" w:lineRule="auto"/>
              <w:ind w:firstLine="145"/>
              <w:jc w:val="both"/>
              <w:rPr>
                <w:rFonts w:ascii="Times New Roman" w:hAnsi="Times New Roman"/>
                <w:b/>
                <w:i/>
                <w:sz w:val="24"/>
                <w:szCs w:val="24"/>
              </w:rPr>
            </w:pPr>
          </w:p>
        </w:tc>
        <w:tc>
          <w:tcPr>
            <w:tcW w:w="2694" w:type="dxa"/>
          </w:tcPr>
          <w:p w:rsidR="00BB4119" w:rsidRPr="00A41DD6" w:rsidRDefault="00BB4119" w:rsidP="00876FCE">
            <w:pPr>
              <w:spacing w:after="0" w:line="240" w:lineRule="auto"/>
              <w:ind w:firstLine="175"/>
              <w:jc w:val="both"/>
              <w:rPr>
                <w:rFonts w:ascii="Times New Roman" w:hAnsi="Times New Roman"/>
                <w:b/>
                <w:i/>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b/>
                <w:i/>
                <w:sz w:val="24"/>
                <w:szCs w:val="24"/>
              </w:rPr>
            </w:pPr>
          </w:p>
          <w:p w:rsidR="00BB4119" w:rsidRPr="00A41DD6" w:rsidRDefault="00BB4119" w:rsidP="00876FCE">
            <w:pPr>
              <w:spacing w:after="0" w:line="240" w:lineRule="auto"/>
              <w:ind w:firstLine="176"/>
              <w:jc w:val="both"/>
              <w:rPr>
                <w:rFonts w:ascii="Times New Roman" w:hAnsi="Times New Roman"/>
                <w:b/>
                <w:i/>
                <w:sz w:val="24"/>
                <w:szCs w:val="24"/>
              </w:rPr>
            </w:pPr>
          </w:p>
          <w:p w:rsidR="00BB4119" w:rsidRPr="00A41DD6" w:rsidRDefault="00BB4119" w:rsidP="00876FCE">
            <w:pPr>
              <w:spacing w:after="0" w:line="240" w:lineRule="auto"/>
              <w:ind w:firstLine="176"/>
              <w:jc w:val="both"/>
              <w:rPr>
                <w:rFonts w:ascii="Times New Roman" w:hAnsi="Times New Roman"/>
                <w:b/>
                <w:i/>
                <w:sz w:val="24"/>
                <w:szCs w:val="24"/>
              </w:rPr>
            </w:pPr>
          </w:p>
          <w:p w:rsidR="00BB4119" w:rsidRPr="00A41DD6" w:rsidRDefault="00BB4119" w:rsidP="00876FCE">
            <w:pPr>
              <w:spacing w:after="0" w:line="240" w:lineRule="auto"/>
              <w:ind w:firstLine="176"/>
              <w:jc w:val="both"/>
              <w:rPr>
                <w:rFonts w:ascii="Times New Roman" w:hAnsi="Times New Roman"/>
                <w:b/>
                <w:i/>
                <w:sz w:val="24"/>
                <w:szCs w:val="24"/>
              </w:rPr>
            </w:pPr>
          </w:p>
          <w:p w:rsidR="00BB4119" w:rsidRPr="00A41DD6" w:rsidRDefault="00BB4119" w:rsidP="00876FCE">
            <w:pPr>
              <w:spacing w:after="0" w:line="240" w:lineRule="auto"/>
              <w:ind w:firstLine="176"/>
              <w:jc w:val="both"/>
              <w:rPr>
                <w:rFonts w:ascii="Times New Roman" w:hAnsi="Times New Roman"/>
                <w:b/>
                <w:i/>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Запропоновано відмовитись від діапазону сум штрафу, встановити максимальний фіксований розмір штрафу для підприємств-забудовників.</w:t>
            </w:r>
          </w:p>
        </w:tc>
        <w:tc>
          <w:tcPr>
            <w:tcW w:w="2835" w:type="dxa"/>
          </w:tcPr>
          <w:p w:rsidR="00BB4119" w:rsidRPr="00A41DD6" w:rsidRDefault="00BB4119" w:rsidP="00876FCE">
            <w:pPr>
              <w:spacing w:after="0" w:line="240" w:lineRule="auto"/>
              <w:ind w:firstLine="175"/>
              <w:jc w:val="both"/>
              <w:rPr>
                <w:rFonts w:ascii="Times New Roman" w:hAnsi="Times New Roman"/>
                <w:sz w:val="24"/>
                <w:szCs w:val="24"/>
              </w:rPr>
            </w:pPr>
          </w:p>
        </w:tc>
        <w:tc>
          <w:tcPr>
            <w:tcW w:w="2693" w:type="dxa"/>
          </w:tcPr>
          <w:p w:rsidR="00BB4119" w:rsidRPr="00A41DD6" w:rsidRDefault="00B67568" w:rsidP="00876FCE">
            <w:pPr>
              <w:spacing w:after="0" w:line="240" w:lineRule="auto"/>
              <w:ind w:firstLine="175"/>
              <w:jc w:val="both"/>
              <w:rPr>
                <w:rFonts w:ascii="Times New Roman" w:hAnsi="Times New Roman"/>
                <w:sz w:val="24"/>
                <w:szCs w:val="24"/>
              </w:rPr>
            </w:pPr>
            <w:r>
              <w:rPr>
                <w:rFonts w:ascii="Times New Roman" w:hAnsi="Times New Roman"/>
                <w:sz w:val="24"/>
                <w:szCs w:val="24"/>
              </w:rPr>
              <w:t>1. Зауважили, що підвищення розміру штрафів не впливатиме на здійснення правопорушення при відсутності механізму притягнення до відповідальності.</w:t>
            </w:r>
          </w:p>
        </w:tc>
      </w:tr>
      <w:tr w:rsidR="00BB4119" w:rsidRPr="00A41DD6" w:rsidTr="00BB4119">
        <w:tc>
          <w:tcPr>
            <w:tcW w:w="456" w:type="dxa"/>
          </w:tcPr>
          <w:p w:rsidR="00BB4119" w:rsidRPr="00A41DD6" w:rsidRDefault="00BB4119" w:rsidP="0003524F">
            <w:pPr>
              <w:pStyle w:val="NormalWeb"/>
              <w:jc w:val="both"/>
              <w:rPr>
                <w:rStyle w:val="Strong"/>
              </w:rPr>
            </w:pPr>
            <w:r w:rsidRPr="00A41DD6">
              <w:rPr>
                <w:rStyle w:val="Strong"/>
              </w:rPr>
              <w:t>8</w:t>
            </w:r>
          </w:p>
        </w:tc>
        <w:tc>
          <w:tcPr>
            <w:tcW w:w="2379" w:type="dxa"/>
          </w:tcPr>
          <w:p w:rsidR="00BB4119" w:rsidRPr="00A41DD6" w:rsidRDefault="00BB4119" w:rsidP="00876FCE">
            <w:pPr>
              <w:spacing w:after="0" w:line="240" w:lineRule="auto"/>
              <w:ind w:firstLine="145"/>
              <w:jc w:val="both"/>
              <w:rPr>
                <w:rFonts w:ascii="Times New Roman" w:hAnsi="Times New Roman"/>
                <w:b/>
                <w:i/>
                <w:sz w:val="24"/>
                <w:szCs w:val="24"/>
              </w:rPr>
            </w:pPr>
          </w:p>
        </w:tc>
        <w:tc>
          <w:tcPr>
            <w:tcW w:w="2694" w:type="dxa"/>
          </w:tcPr>
          <w:p w:rsidR="00BB4119" w:rsidRPr="00E02B76" w:rsidRDefault="00BB4119" w:rsidP="00876FCE">
            <w:pPr>
              <w:pStyle w:val="ListParagraph"/>
              <w:numPr>
                <w:ilvl w:val="0"/>
                <w:numId w:val="11"/>
              </w:numPr>
              <w:spacing w:after="0" w:line="240" w:lineRule="auto"/>
              <w:ind w:left="0" w:firstLine="175"/>
              <w:jc w:val="both"/>
              <w:rPr>
                <w:rFonts w:ascii="Times New Roman" w:hAnsi="Times New Roman"/>
                <w:sz w:val="24"/>
                <w:szCs w:val="24"/>
              </w:rPr>
            </w:pPr>
            <w:r w:rsidRPr="00E02B76">
              <w:rPr>
                <w:rFonts w:ascii="Times New Roman" w:hAnsi="Times New Roman"/>
                <w:sz w:val="24"/>
                <w:szCs w:val="24"/>
              </w:rPr>
              <w:t>До обговорення.</w:t>
            </w:r>
          </w:p>
          <w:p w:rsidR="00BB4119" w:rsidRPr="00A41DD6" w:rsidRDefault="00BB4119" w:rsidP="00876FCE">
            <w:pPr>
              <w:spacing w:after="0" w:line="240" w:lineRule="auto"/>
              <w:ind w:firstLine="175"/>
              <w:jc w:val="both"/>
              <w:rPr>
                <w:rFonts w:ascii="Times New Roman" w:hAnsi="Times New Roman"/>
                <w:b/>
                <w:i/>
                <w:sz w:val="24"/>
                <w:szCs w:val="24"/>
              </w:rPr>
            </w:pPr>
            <w:r w:rsidRPr="00A41DD6">
              <w:rPr>
                <w:rFonts w:ascii="Times New Roman" w:hAnsi="Times New Roman"/>
                <w:sz w:val="24"/>
                <w:szCs w:val="24"/>
              </w:rPr>
              <w:t>Учасники запропонували розглянути доцільність імплементації пункту Резолюції.</w:t>
            </w: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Запропонували створення відповідних служб, органів за участі громадськості.</w:t>
            </w:r>
          </w:p>
        </w:tc>
        <w:tc>
          <w:tcPr>
            <w:tcW w:w="2693" w:type="dxa"/>
          </w:tcPr>
          <w:p w:rsidR="00BB4119" w:rsidRPr="00A41DD6" w:rsidRDefault="00BB4119" w:rsidP="00876FCE">
            <w:pPr>
              <w:pStyle w:val="NormalWeb"/>
              <w:ind w:firstLine="176"/>
              <w:jc w:val="both"/>
            </w:pPr>
            <w:r>
              <w:t xml:space="preserve">1. </w:t>
            </w:r>
            <w:r w:rsidRPr="00A41DD6">
              <w:t>Запропонували передбачити обов*язкове створення  органів, служб та комунальних підприємств для здійснення догляду за зеленими зонами та їхньої охорони; не тільки органами місцевого самоврядування міст, але і сіл та селищ.</w:t>
            </w:r>
          </w:p>
          <w:p w:rsidR="00BB4119" w:rsidRPr="00A41DD6" w:rsidRDefault="00BB4119" w:rsidP="00876FCE">
            <w:pPr>
              <w:pStyle w:val="NormalWeb"/>
              <w:ind w:firstLine="176"/>
              <w:jc w:val="both"/>
              <w:rPr>
                <w:i/>
              </w:rPr>
            </w:pPr>
            <w:r w:rsidRPr="00A41DD6">
              <w:rPr>
                <w:i/>
              </w:rPr>
              <w:lastRenderedPageBreak/>
              <w:t>Коментар: </w:t>
            </w:r>
          </w:p>
          <w:p w:rsidR="00BB4119" w:rsidRPr="00A41DD6" w:rsidRDefault="00BB4119" w:rsidP="00876FCE">
            <w:pPr>
              <w:pStyle w:val="NormalWeb"/>
              <w:ind w:firstLine="176"/>
              <w:jc w:val="both"/>
            </w:pPr>
            <w:r w:rsidRPr="00A41DD6">
              <w:t>Необхідно зазначити, що недоцільно в обов*язковому порядку створювати відповідні органи в селах та селищах, враховуючи не тільки чисельність та територіальний розмір таких населених пунктів, але і штатну чисельність виконавчих органів таких місцевих рад.</w:t>
            </w:r>
          </w:p>
          <w:p w:rsidR="00BB4119" w:rsidRPr="00A41DD6" w:rsidRDefault="00BB4119" w:rsidP="00876FCE">
            <w:pPr>
              <w:pStyle w:val="NormalWeb"/>
              <w:ind w:firstLine="176"/>
              <w:jc w:val="both"/>
            </w:pPr>
            <w:r>
              <w:t xml:space="preserve">2. </w:t>
            </w:r>
            <w:r w:rsidRPr="00A41DD6">
              <w:t>Запропонували створення відповідних служб, органів за участі громади.</w:t>
            </w:r>
          </w:p>
          <w:p w:rsidR="00BB4119" w:rsidRPr="00A41DD6" w:rsidRDefault="00BB4119" w:rsidP="00876FCE">
            <w:pPr>
              <w:spacing w:after="0" w:line="240" w:lineRule="auto"/>
              <w:ind w:firstLine="176"/>
              <w:jc w:val="both"/>
              <w:rPr>
                <w:rFonts w:ascii="Times New Roman" w:hAnsi="Times New Roman"/>
                <w:sz w:val="24"/>
                <w:szCs w:val="24"/>
              </w:rPr>
            </w:pPr>
          </w:p>
        </w:tc>
        <w:tc>
          <w:tcPr>
            <w:tcW w:w="2835" w:type="dxa"/>
          </w:tcPr>
          <w:p w:rsidR="00BB4119" w:rsidRDefault="00BB4119" w:rsidP="00876FCE">
            <w:pPr>
              <w:pStyle w:val="NormalWeb"/>
              <w:ind w:firstLine="175"/>
              <w:jc w:val="both"/>
              <w:rPr>
                <w:color w:val="000000"/>
              </w:rPr>
            </w:pPr>
            <w:r>
              <w:lastRenderedPageBreak/>
              <w:t xml:space="preserve">1. </w:t>
            </w:r>
            <w:r w:rsidRPr="00A41DD6">
              <w:t xml:space="preserve">До Закону України «Про місцеве самоврядування в Україні» передбачено внесення змін про те, що «до відання виконавчих органів сільських, селищних, міських рад належить створення </w:t>
            </w:r>
            <w:r w:rsidRPr="00A41DD6">
              <w:rPr>
                <w:color w:val="000000"/>
              </w:rPr>
              <w:t xml:space="preserve">спеціальних </w:t>
            </w:r>
            <w:r w:rsidRPr="00A41DD6">
              <w:t>органів, служб або комунальних підприємств</w:t>
            </w:r>
            <w:r w:rsidRPr="00A41DD6">
              <w:rPr>
                <w:color w:val="000000"/>
              </w:rPr>
              <w:t xml:space="preserve"> для охорони, утримання та відновлення зелених </w:t>
            </w:r>
            <w:r w:rsidRPr="00A41DD6">
              <w:rPr>
                <w:color w:val="000000"/>
              </w:rPr>
              <w:lastRenderedPageBreak/>
              <w:t>насаджень на об'єктах благоустрою». Вважаємо, що дане повноваження слід віднести не до відання виконавчих органів місцевих рад, а до відання самих рад, а питання про створення вищевказаних суб’єктів вирішувати на сесіях відповідних рад.</w:t>
            </w:r>
          </w:p>
          <w:p w:rsidR="00BB4119" w:rsidRPr="00A41DD6" w:rsidRDefault="00BB4119" w:rsidP="00876FCE">
            <w:pPr>
              <w:pStyle w:val="NormalWeb"/>
              <w:ind w:firstLine="175"/>
              <w:jc w:val="both"/>
            </w:pPr>
            <w:r>
              <w:t xml:space="preserve">2. </w:t>
            </w:r>
            <w:r w:rsidRPr="00A41DD6">
              <w:rPr>
                <w:lang w:eastAsia="ru-RU"/>
              </w:rPr>
              <w:t>Вважаємо, що створення органів, служб і комунальних підприємств для здійснення догляду за зеленими зонами та їхньої охорони є необов’язковим , адже, у Наказі України «Про затвердження Правил утримання зелених насаджень у населених пунктах України» у розділі 5, пункті 5.1 зазначено</w:t>
            </w:r>
            <w:bookmarkStart w:id="2" w:name="w12"/>
            <w:r w:rsidRPr="00A41DD6">
              <w:t xml:space="preserve">, що </w:t>
            </w:r>
            <w:hyperlink r:id="rId8" w:anchor="w13" w:history="1">
              <w:r w:rsidRPr="00A41DD6">
                <w:rPr>
                  <w:bCs/>
                  <w:color w:val="000000"/>
                </w:rPr>
                <w:t>«догляд</w:t>
              </w:r>
            </w:hyperlink>
            <w:bookmarkEnd w:id="2"/>
            <w:r w:rsidRPr="00A41DD6">
              <w:rPr>
                <w:color w:val="000000"/>
              </w:rPr>
              <w:t xml:space="preserve"> </w:t>
            </w:r>
            <w:bookmarkStart w:id="3" w:name="w283"/>
            <w:r w:rsidR="00912F9F" w:rsidRPr="00A41DD6">
              <w:rPr>
                <w:color w:val="000000"/>
              </w:rPr>
              <w:fldChar w:fldCharType="begin"/>
            </w:r>
            <w:r w:rsidRPr="00A41DD6">
              <w:rPr>
                <w:color w:val="000000"/>
              </w:rPr>
              <w:instrText xml:space="preserve"> HYPERLINK "http://zakon0.rada.gov.ua/laws/show/z0880-06?nreg=z0880-06&amp;find=1&amp;text=%E4%EE%E3%EB%FF%E4+%E7%E0+%E7%E5%EB%E5%ED%E8%EC%E8+&amp;x=0&amp;y=0" \l "w284" </w:instrText>
            </w:r>
            <w:r w:rsidR="00912F9F" w:rsidRPr="00A41DD6">
              <w:rPr>
                <w:color w:val="000000"/>
              </w:rPr>
              <w:fldChar w:fldCharType="separate"/>
            </w:r>
            <w:r w:rsidRPr="00A41DD6">
              <w:rPr>
                <w:bCs/>
                <w:color w:val="000000"/>
              </w:rPr>
              <w:t>за</w:t>
            </w:r>
            <w:r w:rsidR="00912F9F" w:rsidRPr="00A41DD6">
              <w:rPr>
                <w:color w:val="000000"/>
              </w:rPr>
              <w:fldChar w:fldCharType="end"/>
            </w:r>
            <w:bookmarkEnd w:id="3"/>
            <w:r w:rsidRPr="00A41DD6">
              <w:rPr>
                <w:color w:val="000000"/>
              </w:rPr>
              <w:t xml:space="preserve"> </w:t>
            </w:r>
            <w:bookmarkStart w:id="4" w:name="w32"/>
            <w:r w:rsidR="00912F9F" w:rsidRPr="00A41DD6">
              <w:rPr>
                <w:color w:val="000000"/>
              </w:rPr>
              <w:fldChar w:fldCharType="begin"/>
            </w:r>
            <w:r w:rsidRPr="00A41DD6">
              <w:rPr>
                <w:color w:val="000000"/>
              </w:rPr>
              <w:instrText xml:space="preserve"> HYPERLINK "http://zakon0.rada.gov.ua/laws/show/z0880-06?nreg=z0880-06&amp;find=1&amp;text=%E4%EE%E3%EB%FF%E4+%E7%E0+%E7%E5%EB%E5%ED%E8%EC%E8+&amp;x=0&amp;y=0" \l "w33" </w:instrText>
            </w:r>
            <w:r w:rsidR="00912F9F" w:rsidRPr="00A41DD6">
              <w:rPr>
                <w:color w:val="000000"/>
              </w:rPr>
              <w:fldChar w:fldCharType="separate"/>
            </w:r>
            <w:r w:rsidRPr="00A41DD6">
              <w:rPr>
                <w:bCs/>
                <w:color w:val="000000"/>
              </w:rPr>
              <w:t>зеленими</w:t>
            </w:r>
            <w:r w:rsidR="00912F9F" w:rsidRPr="00A41DD6">
              <w:rPr>
                <w:color w:val="000000"/>
              </w:rPr>
              <w:fldChar w:fldCharType="end"/>
            </w:r>
            <w:bookmarkEnd w:id="4"/>
            <w:r w:rsidRPr="00A41DD6">
              <w:rPr>
                <w:color w:val="000000"/>
              </w:rPr>
              <w:t xml:space="preserve"> насадженнями на вулицях, площах, бульварах, майданах повинен проводитися спеціалізованими підприємствами, органі</w:t>
            </w:r>
            <w:bookmarkStart w:id="5" w:name="w284"/>
            <w:r w:rsidR="00912F9F" w:rsidRPr="00A41DD6">
              <w:rPr>
                <w:color w:val="000000"/>
              </w:rPr>
              <w:fldChar w:fldCharType="begin"/>
            </w:r>
            <w:r w:rsidRPr="00A41DD6">
              <w:rPr>
                <w:color w:val="000000"/>
              </w:rPr>
              <w:instrText xml:space="preserve"> HYPERLINK "http://zakon0.rada.gov.ua/laws/show/z0880-06?nreg=z0880-06&amp;find=1&amp;text=%E4%EE%E3%EB%FF%E4+%E7%E0+%E7%E5%EB%E5%ED%E8%EC%E8+&amp;x=0&amp;y=0" \l "w285" </w:instrText>
            </w:r>
            <w:r w:rsidR="00912F9F" w:rsidRPr="00A41DD6">
              <w:rPr>
                <w:color w:val="000000"/>
              </w:rPr>
              <w:fldChar w:fldCharType="separate"/>
            </w:r>
            <w:r w:rsidRPr="00A41DD6">
              <w:rPr>
                <w:bCs/>
                <w:color w:val="000000"/>
              </w:rPr>
              <w:t>за</w:t>
            </w:r>
            <w:r w:rsidR="00912F9F" w:rsidRPr="00A41DD6">
              <w:rPr>
                <w:color w:val="000000"/>
              </w:rPr>
              <w:fldChar w:fldCharType="end"/>
            </w:r>
            <w:bookmarkEnd w:id="5"/>
            <w:r w:rsidRPr="00A41DD6">
              <w:rPr>
                <w:color w:val="000000"/>
              </w:rPr>
              <w:t xml:space="preserve">ціями зеленого господарства, які </w:t>
            </w:r>
            <w:r w:rsidRPr="00A41DD6">
              <w:rPr>
                <w:color w:val="000000"/>
              </w:rPr>
              <w:lastRenderedPageBreak/>
              <w:t>укомплектовані спеціальною технікою та механізмами, кваліфікованими спеціалістами, на умовах договору з балансоутримувачем»</w:t>
            </w:r>
          </w:p>
        </w:tc>
        <w:tc>
          <w:tcPr>
            <w:tcW w:w="2693" w:type="dxa"/>
          </w:tcPr>
          <w:p w:rsidR="00BB4119" w:rsidRDefault="00BB4119" w:rsidP="00876FCE">
            <w:pPr>
              <w:pStyle w:val="NormalWeb"/>
              <w:ind w:firstLine="175"/>
              <w:jc w:val="both"/>
            </w:pPr>
          </w:p>
        </w:tc>
      </w:tr>
      <w:tr w:rsidR="00BB4119" w:rsidRPr="00A41DD6" w:rsidTr="00BB4119">
        <w:tc>
          <w:tcPr>
            <w:tcW w:w="456" w:type="dxa"/>
          </w:tcPr>
          <w:p w:rsidR="00BB4119" w:rsidRPr="00A41DD6" w:rsidRDefault="00BB4119" w:rsidP="0003524F">
            <w:pPr>
              <w:pStyle w:val="NormalWeb"/>
              <w:jc w:val="both"/>
              <w:rPr>
                <w:rStyle w:val="Strong"/>
              </w:rPr>
            </w:pPr>
            <w:r w:rsidRPr="00A41DD6">
              <w:rPr>
                <w:rStyle w:val="Strong"/>
              </w:rPr>
              <w:lastRenderedPageBreak/>
              <w:t>9</w:t>
            </w:r>
          </w:p>
        </w:tc>
        <w:tc>
          <w:tcPr>
            <w:tcW w:w="2379" w:type="dxa"/>
          </w:tcPr>
          <w:p w:rsidR="00BB4119" w:rsidRPr="00A41DD6" w:rsidRDefault="00BB4119" w:rsidP="00876FCE">
            <w:pPr>
              <w:spacing w:after="0" w:line="240" w:lineRule="auto"/>
              <w:ind w:firstLine="145"/>
              <w:jc w:val="both"/>
              <w:rPr>
                <w:rFonts w:ascii="Times New Roman" w:hAnsi="Times New Roman"/>
                <w:b/>
                <w:i/>
                <w:sz w:val="24"/>
                <w:szCs w:val="24"/>
              </w:rPr>
            </w:pPr>
          </w:p>
        </w:tc>
        <w:tc>
          <w:tcPr>
            <w:tcW w:w="2694" w:type="dxa"/>
          </w:tcPr>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Без зауважень</w:t>
            </w:r>
            <w:r>
              <w:rPr>
                <w:rFonts w:ascii="Times New Roman" w:hAnsi="Times New Roman"/>
                <w:sz w:val="24"/>
                <w:szCs w:val="24"/>
              </w:rPr>
              <w:t xml:space="preserve"> та пропозицій</w:t>
            </w:r>
          </w:p>
        </w:tc>
        <w:tc>
          <w:tcPr>
            <w:tcW w:w="2693" w:type="dxa"/>
          </w:tcPr>
          <w:p w:rsidR="00BB4119" w:rsidRPr="00AA6A60" w:rsidRDefault="00BB4119" w:rsidP="00876FCE">
            <w:pPr>
              <w:spacing w:after="0" w:line="240" w:lineRule="auto"/>
              <w:ind w:firstLine="176"/>
              <w:jc w:val="both"/>
              <w:rPr>
                <w:rFonts w:ascii="Times New Roman" w:hAnsi="Times New Roman"/>
                <w:sz w:val="24"/>
                <w:szCs w:val="24"/>
              </w:rPr>
            </w:pPr>
            <w:r w:rsidRPr="00AA6A60">
              <w:rPr>
                <w:rFonts w:ascii="Times New Roman" w:hAnsi="Times New Roman"/>
                <w:sz w:val="24"/>
                <w:szCs w:val="24"/>
              </w:rPr>
              <w:t>Без зауважень</w:t>
            </w:r>
            <w:r>
              <w:rPr>
                <w:rFonts w:ascii="Times New Roman" w:hAnsi="Times New Roman"/>
                <w:sz w:val="24"/>
                <w:szCs w:val="24"/>
              </w:rPr>
              <w:t xml:space="preserve"> та пропозицій</w:t>
            </w:r>
          </w:p>
        </w:tc>
        <w:tc>
          <w:tcPr>
            <w:tcW w:w="2693" w:type="dxa"/>
          </w:tcPr>
          <w:p w:rsidR="00BB4119" w:rsidRPr="00AA6A60" w:rsidRDefault="00BB4119" w:rsidP="00876FCE">
            <w:pPr>
              <w:spacing w:after="0" w:line="240" w:lineRule="auto"/>
              <w:ind w:firstLine="176"/>
              <w:jc w:val="both"/>
              <w:rPr>
                <w:rFonts w:ascii="Times New Roman" w:hAnsi="Times New Roman"/>
                <w:sz w:val="24"/>
                <w:szCs w:val="24"/>
              </w:rPr>
            </w:pPr>
            <w:r w:rsidRPr="00AA6A60">
              <w:rPr>
                <w:rFonts w:ascii="Times New Roman" w:hAnsi="Times New Roman"/>
                <w:sz w:val="24"/>
                <w:szCs w:val="24"/>
              </w:rPr>
              <w:t>Без зауважень</w:t>
            </w:r>
            <w:r>
              <w:rPr>
                <w:rFonts w:ascii="Times New Roman" w:hAnsi="Times New Roman"/>
                <w:sz w:val="24"/>
                <w:szCs w:val="24"/>
              </w:rPr>
              <w:t xml:space="preserve"> та пропозицій</w:t>
            </w:r>
          </w:p>
        </w:tc>
        <w:tc>
          <w:tcPr>
            <w:tcW w:w="2835" w:type="dxa"/>
          </w:tcPr>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Без зауважень</w:t>
            </w:r>
            <w:r>
              <w:rPr>
                <w:rFonts w:ascii="Times New Roman" w:hAnsi="Times New Roman"/>
                <w:sz w:val="24"/>
                <w:szCs w:val="24"/>
              </w:rPr>
              <w:t xml:space="preserve"> та пропозицій</w:t>
            </w:r>
          </w:p>
        </w:tc>
        <w:tc>
          <w:tcPr>
            <w:tcW w:w="2693" w:type="dxa"/>
          </w:tcPr>
          <w:p w:rsidR="00BB4119" w:rsidRPr="00AA6A60" w:rsidRDefault="008D55C2" w:rsidP="00876FCE">
            <w:pPr>
              <w:spacing w:after="0" w:line="240" w:lineRule="auto"/>
              <w:ind w:firstLine="175"/>
              <w:jc w:val="both"/>
              <w:rPr>
                <w:rFonts w:ascii="Times New Roman" w:hAnsi="Times New Roman"/>
                <w:sz w:val="24"/>
                <w:szCs w:val="24"/>
              </w:rPr>
            </w:pPr>
            <w:r>
              <w:rPr>
                <w:rFonts w:ascii="Times New Roman" w:hAnsi="Times New Roman"/>
                <w:sz w:val="24"/>
                <w:szCs w:val="24"/>
              </w:rPr>
              <w:t>Запропонували ввести мораторій на полювання (крім санітарних заходів)</w:t>
            </w:r>
          </w:p>
        </w:tc>
      </w:tr>
      <w:tr w:rsidR="00BB4119" w:rsidRPr="00A41DD6" w:rsidTr="00BB4119">
        <w:tc>
          <w:tcPr>
            <w:tcW w:w="456" w:type="dxa"/>
          </w:tcPr>
          <w:p w:rsidR="00BB4119" w:rsidRPr="00A41DD6" w:rsidRDefault="00BB4119" w:rsidP="0003524F">
            <w:pPr>
              <w:pStyle w:val="NormalWeb"/>
              <w:jc w:val="both"/>
              <w:rPr>
                <w:rStyle w:val="Strong"/>
              </w:rPr>
            </w:pPr>
            <w:r w:rsidRPr="00A41DD6">
              <w:rPr>
                <w:rStyle w:val="Strong"/>
              </w:rPr>
              <w:t>10</w:t>
            </w:r>
          </w:p>
        </w:tc>
        <w:tc>
          <w:tcPr>
            <w:tcW w:w="2379" w:type="dxa"/>
          </w:tcPr>
          <w:p w:rsidR="00BB4119" w:rsidRPr="00A41DD6" w:rsidRDefault="00BB4119" w:rsidP="00876FCE">
            <w:pPr>
              <w:pStyle w:val="Heading6"/>
              <w:shd w:val="clear" w:color="auto" w:fill="FFFFFF"/>
              <w:spacing w:before="0" w:after="0"/>
              <w:ind w:firstLine="145"/>
              <w:jc w:val="both"/>
              <w:rPr>
                <w:rFonts w:ascii="Times New Roman" w:hAnsi="Times New Roman"/>
                <w:b w:val="0"/>
                <w:color w:val="000000"/>
                <w:sz w:val="24"/>
                <w:szCs w:val="24"/>
              </w:rPr>
            </w:pPr>
          </w:p>
        </w:tc>
        <w:tc>
          <w:tcPr>
            <w:tcW w:w="2694" w:type="dxa"/>
          </w:tcPr>
          <w:p w:rsidR="00BB4119" w:rsidRPr="00A41DD6" w:rsidRDefault="00BB4119" w:rsidP="00876FCE">
            <w:pPr>
              <w:pStyle w:val="Heading6"/>
              <w:shd w:val="clear" w:color="auto" w:fill="FFFFFF"/>
              <w:spacing w:before="0" w:after="0"/>
              <w:ind w:firstLine="175"/>
              <w:jc w:val="both"/>
              <w:rPr>
                <w:rFonts w:ascii="Times New Roman" w:hAnsi="Times New Roman"/>
                <w:b w:val="0"/>
                <w:color w:val="000000"/>
                <w:sz w:val="24"/>
                <w:szCs w:val="24"/>
              </w:rPr>
            </w:pPr>
            <w:r>
              <w:rPr>
                <w:rFonts w:ascii="Times New Roman" w:hAnsi="Times New Roman"/>
                <w:b w:val="0"/>
                <w:color w:val="000000"/>
                <w:sz w:val="24"/>
                <w:szCs w:val="24"/>
              </w:rPr>
              <w:t xml:space="preserve">1. </w:t>
            </w:r>
            <w:r w:rsidRPr="00A41DD6">
              <w:rPr>
                <w:rFonts w:ascii="Times New Roman" w:hAnsi="Times New Roman"/>
                <w:b w:val="0"/>
                <w:color w:val="000000"/>
                <w:sz w:val="24"/>
                <w:szCs w:val="24"/>
              </w:rPr>
              <w:t>Пропозиція повернутись до законодавства початку 90-х рр в частині розподілу повноважень органів Мінекології з метою здійснення належного державного контролю за дотриманням охорони навколишнього середовища.</w:t>
            </w:r>
          </w:p>
        </w:tc>
        <w:tc>
          <w:tcPr>
            <w:tcW w:w="2693" w:type="dxa"/>
          </w:tcPr>
          <w:p w:rsidR="00BB4119" w:rsidRPr="00A41DD6" w:rsidRDefault="00BB4119" w:rsidP="00876FCE">
            <w:pPr>
              <w:pStyle w:val="Heading6"/>
              <w:shd w:val="clear" w:color="auto" w:fill="FFFFFF"/>
              <w:spacing w:before="0" w:after="0"/>
              <w:ind w:firstLine="176"/>
              <w:jc w:val="both"/>
              <w:rPr>
                <w:rFonts w:ascii="Times New Roman" w:hAnsi="Times New Roman"/>
                <w:b w:val="0"/>
                <w:color w:val="000000"/>
                <w:sz w:val="24"/>
                <w:szCs w:val="24"/>
              </w:rPr>
            </w:pPr>
            <w:r>
              <w:rPr>
                <w:rFonts w:ascii="Times New Roman" w:hAnsi="Times New Roman"/>
                <w:b w:val="0"/>
                <w:color w:val="000000"/>
                <w:sz w:val="24"/>
                <w:szCs w:val="24"/>
              </w:rPr>
              <w:t xml:space="preserve">1. </w:t>
            </w:r>
            <w:r w:rsidRPr="00A41DD6">
              <w:rPr>
                <w:rFonts w:ascii="Times New Roman" w:hAnsi="Times New Roman"/>
                <w:b w:val="0"/>
                <w:color w:val="000000"/>
                <w:sz w:val="24"/>
                <w:szCs w:val="24"/>
              </w:rPr>
              <w:t>Запропоновано зобов*язати об*єднані територіальні громади визначити відповідальну(ого) за благоустрій особу (орган).</w:t>
            </w:r>
          </w:p>
          <w:p w:rsidR="00BB4119" w:rsidRPr="00A41DD6" w:rsidRDefault="00BB4119" w:rsidP="00876FCE">
            <w:pPr>
              <w:pStyle w:val="NormalWeb"/>
              <w:ind w:firstLine="176"/>
              <w:jc w:val="both"/>
            </w:pPr>
            <w:r>
              <w:t xml:space="preserve">2. </w:t>
            </w:r>
            <w:r w:rsidRPr="00A41DD6">
              <w:t xml:space="preserve">Підтримали пропозицію щодо відновлення територіальних органів Міністерства екології та природних ресурсів у областях, містах Києві та Севастополі; та створення таких органів в </w:t>
            </w:r>
            <w:r w:rsidRPr="00A41DD6">
              <w:rPr>
                <w:color w:val="000000"/>
              </w:rPr>
              <w:t>об*єднаних територіальних громадах.</w:t>
            </w:r>
          </w:p>
        </w:tc>
        <w:tc>
          <w:tcPr>
            <w:tcW w:w="2693" w:type="dxa"/>
          </w:tcPr>
          <w:p w:rsidR="00BB4119" w:rsidRPr="00A41DD6" w:rsidRDefault="00BB4119" w:rsidP="00876FCE">
            <w:pPr>
              <w:pStyle w:val="Heading6"/>
              <w:shd w:val="clear" w:color="auto" w:fill="FFFFFF"/>
              <w:spacing w:before="0" w:after="0"/>
              <w:ind w:firstLine="176"/>
              <w:jc w:val="both"/>
              <w:rPr>
                <w:rFonts w:ascii="Times New Roman" w:hAnsi="Times New Roman"/>
                <w:b w:val="0"/>
                <w:color w:val="000000"/>
                <w:sz w:val="24"/>
                <w:szCs w:val="24"/>
              </w:rPr>
            </w:pPr>
            <w:r>
              <w:rPr>
                <w:rFonts w:ascii="Times New Roman" w:hAnsi="Times New Roman"/>
                <w:b w:val="0"/>
                <w:color w:val="000000"/>
                <w:sz w:val="24"/>
                <w:szCs w:val="24"/>
              </w:rPr>
              <w:t xml:space="preserve">1. </w:t>
            </w:r>
            <w:r w:rsidRPr="00A41DD6">
              <w:rPr>
                <w:rFonts w:ascii="Times New Roman" w:hAnsi="Times New Roman"/>
                <w:b w:val="0"/>
                <w:color w:val="000000"/>
                <w:sz w:val="24"/>
                <w:szCs w:val="24"/>
              </w:rPr>
              <w:t>Учасники висловили деякий сумнів щодо необхідності проведення відповідної реформи, яка може призвести до дублювання функцій контролюючих органів.</w:t>
            </w:r>
          </w:p>
        </w:tc>
        <w:tc>
          <w:tcPr>
            <w:tcW w:w="2835" w:type="dxa"/>
          </w:tcPr>
          <w:p w:rsidR="00BB4119" w:rsidRPr="00A41DD6" w:rsidRDefault="00BB4119" w:rsidP="00876FCE">
            <w:pPr>
              <w:pStyle w:val="Heading6"/>
              <w:shd w:val="clear" w:color="auto" w:fill="FFFFFF"/>
              <w:spacing w:before="0" w:after="0"/>
              <w:ind w:firstLine="175"/>
              <w:jc w:val="both"/>
              <w:rPr>
                <w:rFonts w:ascii="Times New Roman" w:hAnsi="Times New Roman"/>
                <w:b w:val="0"/>
                <w:color w:val="000000"/>
                <w:sz w:val="24"/>
                <w:szCs w:val="24"/>
              </w:rPr>
            </w:pPr>
            <w:r>
              <w:rPr>
                <w:rFonts w:ascii="Times New Roman" w:hAnsi="Times New Roman"/>
                <w:b w:val="0"/>
                <w:color w:val="000000"/>
                <w:sz w:val="24"/>
                <w:szCs w:val="24"/>
              </w:rPr>
              <w:t>1. Не погодились з пропозицією щодо створення територіальних органів, у зв*язку з державною політикою децентралізації.</w:t>
            </w:r>
          </w:p>
        </w:tc>
        <w:tc>
          <w:tcPr>
            <w:tcW w:w="2693" w:type="dxa"/>
          </w:tcPr>
          <w:p w:rsidR="00BB4119" w:rsidRDefault="003167E8" w:rsidP="00876FCE">
            <w:pPr>
              <w:pStyle w:val="Heading6"/>
              <w:shd w:val="clear" w:color="auto" w:fill="FFFFFF"/>
              <w:spacing w:before="0" w:after="0"/>
              <w:ind w:firstLine="175"/>
              <w:jc w:val="both"/>
              <w:rPr>
                <w:rFonts w:ascii="Times New Roman" w:hAnsi="Times New Roman"/>
                <w:b w:val="0"/>
                <w:color w:val="000000"/>
                <w:sz w:val="24"/>
                <w:szCs w:val="24"/>
              </w:rPr>
            </w:pPr>
            <w:r>
              <w:rPr>
                <w:rFonts w:ascii="Times New Roman" w:hAnsi="Times New Roman"/>
                <w:b w:val="0"/>
                <w:color w:val="000000"/>
                <w:sz w:val="24"/>
                <w:szCs w:val="24"/>
              </w:rPr>
              <w:t>1. Не погодились з пропозицією щодо створення територіальних органів, у зв*язку з державною політикою децентралізації.</w:t>
            </w:r>
          </w:p>
        </w:tc>
      </w:tr>
      <w:tr w:rsidR="00BB4119" w:rsidRPr="00A41DD6" w:rsidTr="00BB4119">
        <w:tc>
          <w:tcPr>
            <w:tcW w:w="456" w:type="dxa"/>
          </w:tcPr>
          <w:p w:rsidR="00BB4119" w:rsidRPr="00A41DD6" w:rsidRDefault="00BB4119" w:rsidP="0003524F">
            <w:pPr>
              <w:pStyle w:val="NormalWeb"/>
              <w:jc w:val="both"/>
              <w:rPr>
                <w:rStyle w:val="Strong"/>
              </w:rPr>
            </w:pPr>
            <w:r w:rsidRPr="00A41DD6">
              <w:rPr>
                <w:rStyle w:val="Strong"/>
              </w:rPr>
              <w:t>11</w:t>
            </w:r>
          </w:p>
        </w:tc>
        <w:tc>
          <w:tcPr>
            <w:tcW w:w="2379" w:type="dxa"/>
          </w:tcPr>
          <w:p w:rsidR="00BB4119" w:rsidRPr="00A41DD6" w:rsidRDefault="00BB4119" w:rsidP="00876FCE">
            <w:pPr>
              <w:ind w:firstLine="145"/>
              <w:jc w:val="both"/>
              <w:rPr>
                <w:rFonts w:ascii="Times New Roman" w:hAnsi="Times New Roman"/>
                <w:sz w:val="24"/>
                <w:szCs w:val="24"/>
              </w:rPr>
            </w:pPr>
          </w:p>
        </w:tc>
        <w:tc>
          <w:tcPr>
            <w:tcW w:w="2694" w:type="dxa"/>
          </w:tcPr>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Без зауважень</w:t>
            </w:r>
            <w:r>
              <w:rPr>
                <w:rFonts w:ascii="Times New Roman" w:hAnsi="Times New Roman"/>
                <w:sz w:val="24"/>
                <w:szCs w:val="24"/>
              </w:rPr>
              <w:t xml:space="preserve"> та пропозицій</w:t>
            </w:r>
          </w:p>
        </w:tc>
        <w:tc>
          <w:tcPr>
            <w:tcW w:w="2693" w:type="dxa"/>
          </w:tcPr>
          <w:p w:rsidR="00BB4119" w:rsidRPr="00AA6A60" w:rsidRDefault="00BB4119" w:rsidP="00876FCE">
            <w:pPr>
              <w:spacing w:after="0" w:line="240" w:lineRule="auto"/>
              <w:ind w:firstLine="176"/>
              <w:jc w:val="both"/>
              <w:rPr>
                <w:rFonts w:ascii="Times New Roman" w:hAnsi="Times New Roman"/>
                <w:sz w:val="24"/>
                <w:szCs w:val="24"/>
              </w:rPr>
            </w:pPr>
            <w:r w:rsidRPr="00AA6A60">
              <w:rPr>
                <w:rFonts w:ascii="Times New Roman" w:hAnsi="Times New Roman"/>
                <w:sz w:val="24"/>
                <w:szCs w:val="24"/>
              </w:rPr>
              <w:t>Без зауважень</w:t>
            </w:r>
            <w:r>
              <w:rPr>
                <w:rFonts w:ascii="Times New Roman" w:hAnsi="Times New Roman"/>
                <w:sz w:val="24"/>
                <w:szCs w:val="24"/>
              </w:rPr>
              <w:t xml:space="preserve"> та пропозицій</w:t>
            </w:r>
          </w:p>
        </w:tc>
        <w:tc>
          <w:tcPr>
            <w:tcW w:w="2693" w:type="dxa"/>
          </w:tcPr>
          <w:p w:rsidR="00BB4119" w:rsidRPr="00AA6A60" w:rsidRDefault="00BB4119" w:rsidP="00876FCE">
            <w:pPr>
              <w:spacing w:after="0" w:line="240" w:lineRule="auto"/>
              <w:ind w:firstLine="176"/>
              <w:jc w:val="both"/>
              <w:rPr>
                <w:rFonts w:ascii="Times New Roman" w:hAnsi="Times New Roman"/>
                <w:sz w:val="24"/>
                <w:szCs w:val="24"/>
              </w:rPr>
            </w:pPr>
            <w:r w:rsidRPr="00AA6A60">
              <w:rPr>
                <w:rFonts w:ascii="Times New Roman" w:hAnsi="Times New Roman"/>
                <w:sz w:val="24"/>
                <w:szCs w:val="24"/>
              </w:rPr>
              <w:t>Без зауважень</w:t>
            </w:r>
            <w:r>
              <w:rPr>
                <w:rFonts w:ascii="Times New Roman" w:hAnsi="Times New Roman"/>
                <w:sz w:val="24"/>
                <w:szCs w:val="24"/>
              </w:rPr>
              <w:t xml:space="preserve"> та пропозицій</w:t>
            </w:r>
          </w:p>
        </w:tc>
        <w:tc>
          <w:tcPr>
            <w:tcW w:w="2835" w:type="dxa"/>
          </w:tcPr>
          <w:p w:rsidR="00BB4119" w:rsidRPr="00AA6A60" w:rsidRDefault="00BB4119" w:rsidP="00876FCE">
            <w:pPr>
              <w:spacing w:after="0" w:line="240" w:lineRule="auto"/>
              <w:ind w:firstLine="175"/>
              <w:jc w:val="both"/>
              <w:rPr>
                <w:rFonts w:ascii="Times New Roman" w:hAnsi="Times New Roman"/>
                <w:sz w:val="24"/>
                <w:szCs w:val="24"/>
              </w:rPr>
            </w:pPr>
            <w:r w:rsidRPr="00AA6A60">
              <w:rPr>
                <w:rFonts w:ascii="Times New Roman" w:hAnsi="Times New Roman"/>
                <w:sz w:val="24"/>
                <w:szCs w:val="24"/>
              </w:rPr>
              <w:t>Без зауважень</w:t>
            </w:r>
            <w:r>
              <w:rPr>
                <w:rFonts w:ascii="Times New Roman" w:hAnsi="Times New Roman"/>
                <w:sz w:val="24"/>
                <w:szCs w:val="24"/>
              </w:rPr>
              <w:t xml:space="preserve"> та пропозицій</w:t>
            </w:r>
          </w:p>
        </w:tc>
        <w:tc>
          <w:tcPr>
            <w:tcW w:w="2693" w:type="dxa"/>
          </w:tcPr>
          <w:p w:rsidR="00BB4119" w:rsidRPr="00AA6A60" w:rsidRDefault="00BB4119" w:rsidP="00876FCE">
            <w:pPr>
              <w:spacing w:after="0" w:line="240" w:lineRule="auto"/>
              <w:ind w:firstLine="175"/>
              <w:jc w:val="both"/>
              <w:rPr>
                <w:rFonts w:ascii="Times New Roman" w:hAnsi="Times New Roman"/>
                <w:sz w:val="24"/>
                <w:szCs w:val="24"/>
              </w:rPr>
            </w:pPr>
          </w:p>
        </w:tc>
      </w:tr>
      <w:tr w:rsidR="00BB4119" w:rsidRPr="00A41DD6" w:rsidTr="00BB4119">
        <w:tc>
          <w:tcPr>
            <w:tcW w:w="456" w:type="dxa"/>
          </w:tcPr>
          <w:p w:rsidR="00BB4119" w:rsidRPr="00A41DD6" w:rsidRDefault="00BB4119" w:rsidP="0003524F">
            <w:pPr>
              <w:pStyle w:val="NormalWeb"/>
              <w:jc w:val="both"/>
              <w:rPr>
                <w:b/>
              </w:rPr>
            </w:pPr>
            <w:r w:rsidRPr="00A41DD6">
              <w:rPr>
                <w:b/>
              </w:rPr>
              <w:t>12</w:t>
            </w:r>
          </w:p>
        </w:tc>
        <w:tc>
          <w:tcPr>
            <w:tcW w:w="2379" w:type="dxa"/>
          </w:tcPr>
          <w:p w:rsidR="00BB4119" w:rsidRPr="00A41DD6" w:rsidRDefault="00BB4119" w:rsidP="00876FCE">
            <w:pPr>
              <w:spacing w:after="0" w:line="240" w:lineRule="auto"/>
              <w:ind w:firstLine="145"/>
              <w:jc w:val="both"/>
              <w:rPr>
                <w:rFonts w:ascii="Times New Roman" w:hAnsi="Times New Roman"/>
                <w:b/>
                <w:i/>
                <w:sz w:val="24"/>
                <w:szCs w:val="24"/>
              </w:rPr>
            </w:pPr>
          </w:p>
        </w:tc>
        <w:tc>
          <w:tcPr>
            <w:tcW w:w="2694" w:type="dxa"/>
          </w:tcPr>
          <w:p w:rsidR="00BB4119" w:rsidRPr="00A41DD6" w:rsidRDefault="00BB4119" w:rsidP="00876FCE">
            <w:pPr>
              <w:spacing w:after="0" w:line="240" w:lineRule="auto"/>
              <w:ind w:firstLine="175"/>
              <w:jc w:val="both"/>
              <w:rPr>
                <w:rFonts w:ascii="Times New Roman" w:hAnsi="Times New Roman"/>
                <w:b/>
                <w:i/>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 xml:space="preserve">Запропоновано передбачити Проектом обов*язковість </w:t>
            </w:r>
            <w:r w:rsidRPr="00A41DD6">
              <w:rPr>
                <w:rFonts w:ascii="Times New Roman" w:hAnsi="Times New Roman"/>
                <w:sz w:val="24"/>
                <w:szCs w:val="24"/>
              </w:rPr>
              <w:lastRenderedPageBreak/>
              <w:t>дотримання ландшафтної естетики в процесі утримання зелених зон в населених пунктах.</w:t>
            </w:r>
          </w:p>
        </w:tc>
        <w:tc>
          <w:tcPr>
            <w:tcW w:w="2693" w:type="dxa"/>
          </w:tcPr>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lastRenderedPageBreak/>
              <w:t xml:space="preserve">1. </w:t>
            </w:r>
            <w:r w:rsidRPr="00A41DD6">
              <w:rPr>
                <w:rFonts w:ascii="Times New Roman" w:hAnsi="Times New Roman"/>
                <w:sz w:val="24"/>
                <w:szCs w:val="24"/>
              </w:rPr>
              <w:t xml:space="preserve">Запропонували конкретизувати підпункт 3 з метою </w:t>
            </w:r>
            <w:r w:rsidRPr="00A41DD6">
              <w:rPr>
                <w:rFonts w:ascii="Times New Roman" w:hAnsi="Times New Roman"/>
                <w:sz w:val="24"/>
                <w:szCs w:val="24"/>
              </w:rPr>
              <w:lastRenderedPageBreak/>
              <w:t>унеможливлення розташування на територіях сміттєзвалищ:</w:t>
            </w:r>
          </w:p>
          <w:p w:rsidR="00BB4119" w:rsidRDefault="00BB4119" w:rsidP="00876FCE">
            <w:pPr>
              <w:spacing w:after="0" w:line="240" w:lineRule="auto"/>
              <w:ind w:firstLine="176"/>
              <w:jc w:val="both"/>
              <w:rPr>
                <w:rFonts w:ascii="Times New Roman" w:hAnsi="Times New Roman"/>
                <w:color w:val="000000"/>
                <w:sz w:val="24"/>
                <w:szCs w:val="24"/>
              </w:rPr>
            </w:pPr>
            <w:r w:rsidRPr="00A41DD6">
              <w:rPr>
                <w:rFonts w:ascii="Times New Roman" w:hAnsi="Times New Roman"/>
                <w:color w:val="000000"/>
                <w:sz w:val="24"/>
                <w:szCs w:val="24"/>
              </w:rPr>
              <w:t>«споруди системи збирання і вивезення відходів, що утворились на території благоустрою».</w:t>
            </w: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sz w:val="24"/>
                <w:szCs w:val="24"/>
              </w:rPr>
            </w:pPr>
            <w:r>
              <w:rPr>
                <w:rFonts w:ascii="Times New Roman" w:hAnsi="Times New Roman"/>
                <w:sz w:val="24"/>
                <w:szCs w:val="24"/>
              </w:rPr>
              <w:t xml:space="preserve">2. </w:t>
            </w:r>
            <w:r w:rsidRPr="00A41DD6">
              <w:rPr>
                <w:rFonts w:ascii="Times New Roman" w:hAnsi="Times New Roman"/>
                <w:sz w:val="24"/>
                <w:szCs w:val="24"/>
              </w:rPr>
              <w:t>Запропонували виключити з переліку малі архітектурні формі.</w:t>
            </w:r>
          </w:p>
          <w:p w:rsidR="00BB4119" w:rsidRPr="00A41DD6" w:rsidRDefault="00BB4119" w:rsidP="00876FCE">
            <w:pPr>
              <w:spacing w:after="0" w:line="240" w:lineRule="auto"/>
              <w:ind w:firstLine="176"/>
              <w:jc w:val="both"/>
              <w:rPr>
                <w:rFonts w:ascii="Times New Roman" w:hAnsi="Times New Roman"/>
                <w:sz w:val="24"/>
                <w:szCs w:val="24"/>
              </w:rPr>
            </w:pPr>
          </w:p>
          <w:p w:rsidR="00BB4119" w:rsidRPr="00A41DD6" w:rsidRDefault="00BB4119" w:rsidP="00876FCE">
            <w:pPr>
              <w:spacing w:after="0" w:line="240" w:lineRule="auto"/>
              <w:ind w:firstLine="176"/>
              <w:jc w:val="both"/>
              <w:rPr>
                <w:rFonts w:ascii="Times New Roman" w:hAnsi="Times New Roman"/>
                <w:i/>
                <w:sz w:val="24"/>
                <w:szCs w:val="24"/>
              </w:rPr>
            </w:pPr>
            <w:r w:rsidRPr="00A41DD6">
              <w:rPr>
                <w:rFonts w:ascii="Times New Roman" w:hAnsi="Times New Roman"/>
                <w:i/>
                <w:sz w:val="24"/>
                <w:szCs w:val="24"/>
              </w:rPr>
              <w:t>Коментар:</w:t>
            </w:r>
          </w:p>
          <w:p w:rsidR="00BB4119" w:rsidRPr="00A41DD6" w:rsidRDefault="00BB4119" w:rsidP="00876FCE">
            <w:pPr>
              <w:spacing w:after="0" w:line="240" w:lineRule="auto"/>
              <w:ind w:firstLine="176"/>
              <w:jc w:val="both"/>
              <w:rPr>
                <w:rFonts w:ascii="Times New Roman" w:hAnsi="Times New Roman"/>
                <w:sz w:val="24"/>
                <w:szCs w:val="24"/>
              </w:rPr>
            </w:pPr>
            <w:r w:rsidRPr="00A41DD6">
              <w:rPr>
                <w:rFonts w:ascii="Times New Roman" w:hAnsi="Times New Roman"/>
                <w:sz w:val="24"/>
                <w:szCs w:val="24"/>
              </w:rPr>
              <w:t>Законом встановлено перелік МАФів, а саме:</w:t>
            </w:r>
          </w:p>
          <w:p w:rsidR="00BB4119" w:rsidRPr="00A41DD6" w:rsidRDefault="00BB4119" w:rsidP="00876F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textAlignment w:val="baseline"/>
              <w:rPr>
                <w:rFonts w:ascii="Times New Roman" w:hAnsi="Times New Roman"/>
                <w:color w:val="000000"/>
                <w:sz w:val="24"/>
                <w:szCs w:val="24"/>
                <w:lang w:eastAsia="uk-UA"/>
              </w:rPr>
            </w:pPr>
            <w:r w:rsidRPr="00A41DD6">
              <w:rPr>
                <w:rFonts w:ascii="Times New Roman" w:hAnsi="Times New Roman"/>
                <w:color w:val="000000"/>
                <w:sz w:val="24"/>
                <w:szCs w:val="24"/>
                <w:lang w:eastAsia="uk-UA"/>
              </w:rPr>
              <w:t xml:space="preserve">мала  архітектурна  форма  -  це елемент декоративного чи іншого оснащення об’єкта благоустрою. </w:t>
            </w:r>
            <w:r w:rsidRPr="00A41DD6">
              <w:rPr>
                <w:rFonts w:ascii="Times New Roman" w:hAnsi="Times New Roman"/>
                <w:color w:val="000000"/>
                <w:sz w:val="24"/>
                <w:szCs w:val="24"/>
                <w:lang w:eastAsia="uk-UA"/>
              </w:rPr>
              <w:br/>
            </w:r>
            <w:bookmarkStart w:id="6" w:name="o211"/>
            <w:bookmarkEnd w:id="6"/>
            <w:r w:rsidRPr="00A41DD6">
              <w:rPr>
                <w:rFonts w:ascii="Times New Roman" w:hAnsi="Times New Roman"/>
                <w:color w:val="000000"/>
                <w:sz w:val="24"/>
                <w:szCs w:val="24"/>
                <w:lang w:eastAsia="uk-UA"/>
              </w:rPr>
              <w:t xml:space="preserve">До малих архітектурних форм належать: </w:t>
            </w:r>
            <w:r w:rsidRPr="00A41DD6">
              <w:rPr>
                <w:rFonts w:ascii="Times New Roman" w:hAnsi="Times New Roman"/>
                <w:color w:val="000000"/>
                <w:sz w:val="24"/>
                <w:szCs w:val="24"/>
                <w:lang w:eastAsia="uk-UA"/>
              </w:rPr>
              <w:br/>
            </w:r>
            <w:bookmarkStart w:id="7" w:name="o212"/>
            <w:bookmarkEnd w:id="7"/>
            <w:r w:rsidRPr="00A41DD6">
              <w:rPr>
                <w:rFonts w:ascii="Times New Roman" w:hAnsi="Times New Roman"/>
                <w:color w:val="000000"/>
                <w:sz w:val="24"/>
                <w:szCs w:val="24"/>
                <w:lang w:eastAsia="uk-UA"/>
              </w:rPr>
              <w:t xml:space="preserve">- альтанки, павільйони, навіси; </w:t>
            </w:r>
            <w:r w:rsidRPr="00A41DD6">
              <w:rPr>
                <w:rFonts w:ascii="Times New Roman" w:hAnsi="Times New Roman"/>
                <w:color w:val="000000"/>
                <w:sz w:val="24"/>
                <w:szCs w:val="24"/>
                <w:lang w:eastAsia="uk-UA"/>
              </w:rPr>
              <w:br/>
              <w:t xml:space="preserve">- </w:t>
            </w:r>
            <w:bookmarkStart w:id="8" w:name="o213"/>
            <w:bookmarkEnd w:id="8"/>
            <w:r w:rsidRPr="00A41DD6">
              <w:rPr>
                <w:rFonts w:ascii="Times New Roman" w:hAnsi="Times New Roman"/>
                <w:color w:val="000000"/>
                <w:sz w:val="24"/>
                <w:szCs w:val="24"/>
                <w:lang w:eastAsia="uk-UA"/>
              </w:rPr>
              <w:t xml:space="preserve"> паркові арки (аркади) і колони (колонади); </w:t>
            </w:r>
            <w:r w:rsidRPr="00A41DD6">
              <w:rPr>
                <w:rFonts w:ascii="Times New Roman" w:hAnsi="Times New Roman"/>
                <w:color w:val="000000"/>
                <w:sz w:val="24"/>
                <w:szCs w:val="24"/>
                <w:lang w:eastAsia="uk-UA"/>
              </w:rPr>
              <w:br/>
              <w:t xml:space="preserve">- </w:t>
            </w:r>
            <w:bookmarkStart w:id="9" w:name="o214"/>
            <w:bookmarkEnd w:id="9"/>
            <w:r w:rsidRPr="00A41DD6">
              <w:rPr>
                <w:rFonts w:ascii="Times New Roman" w:hAnsi="Times New Roman"/>
                <w:color w:val="000000"/>
                <w:sz w:val="24"/>
                <w:szCs w:val="24"/>
                <w:lang w:eastAsia="uk-UA"/>
              </w:rPr>
              <w:t xml:space="preserve">вуличні вази, вазони і амфори; </w:t>
            </w:r>
            <w:r w:rsidRPr="00A41DD6">
              <w:rPr>
                <w:rFonts w:ascii="Times New Roman" w:hAnsi="Times New Roman"/>
                <w:color w:val="000000"/>
                <w:sz w:val="24"/>
                <w:szCs w:val="24"/>
                <w:lang w:eastAsia="uk-UA"/>
              </w:rPr>
              <w:br/>
              <w:t xml:space="preserve">- </w:t>
            </w:r>
            <w:bookmarkStart w:id="10" w:name="o215"/>
            <w:bookmarkEnd w:id="10"/>
            <w:r w:rsidRPr="00A41DD6">
              <w:rPr>
                <w:rFonts w:ascii="Times New Roman" w:hAnsi="Times New Roman"/>
                <w:color w:val="000000"/>
                <w:sz w:val="24"/>
                <w:szCs w:val="24"/>
                <w:lang w:eastAsia="uk-UA"/>
              </w:rPr>
              <w:t xml:space="preserve">декоративна та ігрова скульптура; </w:t>
            </w:r>
            <w:r w:rsidRPr="00A41DD6">
              <w:rPr>
                <w:rFonts w:ascii="Times New Roman" w:hAnsi="Times New Roman"/>
                <w:color w:val="000000"/>
                <w:sz w:val="24"/>
                <w:szCs w:val="24"/>
                <w:lang w:eastAsia="uk-UA"/>
              </w:rPr>
              <w:br/>
              <w:t xml:space="preserve">- </w:t>
            </w:r>
            <w:bookmarkStart w:id="11" w:name="o216"/>
            <w:bookmarkEnd w:id="11"/>
            <w:r w:rsidRPr="00A41DD6">
              <w:rPr>
                <w:rFonts w:ascii="Times New Roman" w:hAnsi="Times New Roman"/>
                <w:color w:val="000000"/>
                <w:sz w:val="24"/>
                <w:szCs w:val="24"/>
                <w:lang w:eastAsia="uk-UA"/>
              </w:rPr>
              <w:t xml:space="preserve">вуличні меблі (лавки, лави, столи); </w:t>
            </w:r>
            <w:r w:rsidRPr="00A41DD6">
              <w:rPr>
                <w:rFonts w:ascii="Times New Roman" w:hAnsi="Times New Roman"/>
                <w:color w:val="000000"/>
                <w:sz w:val="24"/>
                <w:szCs w:val="24"/>
                <w:lang w:eastAsia="uk-UA"/>
              </w:rPr>
              <w:br/>
            </w:r>
            <w:r w:rsidRPr="00A41DD6">
              <w:rPr>
                <w:rFonts w:ascii="Times New Roman" w:hAnsi="Times New Roman"/>
                <w:color w:val="000000"/>
                <w:sz w:val="24"/>
                <w:szCs w:val="24"/>
                <w:lang w:eastAsia="uk-UA"/>
              </w:rPr>
              <w:lastRenderedPageBreak/>
              <w:t xml:space="preserve">- </w:t>
            </w:r>
            <w:bookmarkStart w:id="12" w:name="o217"/>
            <w:bookmarkEnd w:id="12"/>
            <w:r w:rsidRPr="00A41DD6">
              <w:rPr>
                <w:rFonts w:ascii="Times New Roman" w:hAnsi="Times New Roman"/>
                <w:color w:val="000000"/>
                <w:sz w:val="24"/>
                <w:szCs w:val="24"/>
                <w:lang w:eastAsia="uk-UA"/>
              </w:rPr>
              <w:t xml:space="preserve">сходи, балюстради; </w:t>
            </w:r>
            <w:r w:rsidRPr="00A41DD6">
              <w:rPr>
                <w:rFonts w:ascii="Times New Roman" w:hAnsi="Times New Roman"/>
                <w:color w:val="000000"/>
                <w:sz w:val="24"/>
                <w:szCs w:val="24"/>
                <w:lang w:eastAsia="uk-UA"/>
              </w:rPr>
              <w:br/>
              <w:t xml:space="preserve">- </w:t>
            </w:r>
            <w:bookmarkStart w:id="13" w:name="o218"/>
            <w:bookmarkEnd w:id="13"/>
            <w:r w:rsidRPr="00A41DD6">
              <w:rPr>
                <w:rFonts w:ascii="Times New Roman" w:hAnsi="Times New Roman"/>
                <w:color w:val="000000"/>
                <w:sz w:val="24"/>
                <w:szCs w:val="24"/>
                <w:lang w:eastAsia="uk-UA"/>
              </w:rPr>
              <w:t xml:space="preserve">паркові містки; </w:t>
            </w:r>
            <w:r w:rsidRPr="00A41DD6">
              <w:rPr>
                <w:rFonts w:ascii="Times New Roman" w:hAnsi="Times New Roman"/>
                <w:color w:val="000000"/>
                <w:sz w:val="24"/>
                <w:szCs w:val="24"/>
                <w:lang w:eastAsia="uk-UA"/>
              </w:rPr>
              <w:br/>
              <w:t xml:space="preserve">- </w:t>
            </w:r>
            <w:bookmarkStart w:id="14" w:name="o219"/>
            <w:bookmarkEnd w:id="14"/>
            <w:r w:rsidRPr="00A41DD6">
              <w:rPr>
                <w:rFonts w:ascii="Times New Roman" w:hAnsi="Times New Roman"/>
                <w:color w:val="000000"/>
                <w:sz w:val="24"/>
                <w:szCs w:val="24"/>
                <w:lang w:eastAsia="uk-UA"/>
              </w:rPr>
              <w:t xml:space="preserve">огорожі, ворота, ґрати; </w:t>
            </w:r>
            <w:r w:rsidRPr="00A41DD6">
              <w:rPr>
                <w:rFonts w:ascii="Times New Roman" w:hAnsi="Times New Roman"/>
                <w:color w:val="000000"/>
                <w:sz w:val="24"/>
                <w:szCs w:val="24"/>
                <w:lang w:eastAsia="uk-UA"/>
              </w:rPr>
              <w:br/>
              <w:t xml:space="preserve">- </w:t>
            </w:r>
            <w:bookmarkStart w:id="15" w:name="o220"/>
            <w:bookmarkEnd w:id="15"/>
            <w:r w:rsidRPr="00A41DD6">
              <w:rPr>
                <w:rFonts w:ascii="Times New Roman" w:hAnsi="Times New Roman"/>
                <w:color w:val="000000"/>
                <w:sz w:val="24"/>
                <w:szCs w:val="24"/>
                <w:lang w:eastAsia="uk-UA"/>
              </w:rPr>
              <w:t xml:space="preserve">інформаційні стенди, дошки, вивіски; </w:t>
            </w:r>
            <w:r w:rsidRPr="00A41DD6">
              <w:rPr>
                <w:rFonts w:ascii="Times New Roman" w:hAnsi="Times New Roman"/>
                <w:color w:val="000000"/>
                <w:sz w:val="24"/>
                <w:szCs w:val="24"/>
                <w:lang w:eastAsia="uk-UA"/>
              </w:rPr>
              <w:br/>
              <w:t xml:space="preserve">- </w:t>
            </w:r>
            <w:bookmarkStart w:id="16" w:name="o221"/>
            <w:bookmarkEnd w:id="16"/>
            <w:r w:rsidRPr="00A41DD6">
              <w:rPr>
                <w:rFonts w:ascii="Times New Roman" w:hAnsi="Times New Roman"/>
                <w:color w:val="000000"/>
                <w:sz w:val="24"/>
                <w:szCs w:val="24"/>
                <w:lang w:eastAsia="uk-UA"/>
              </w:rPr>
              <w:t xml:space="preserve">інші елементи благоустрою, визначені законодавством. </w:t>
            </w:r>
          </w:p>
          <w:p w:rsidR="00BB4119" w:rsidRPr="00A41DD6" w:rsidRDefault="00BB4119" w:rsidP="00876FCE">
            <w:pPr>
              <w:spacing w:after="0" w:line="240" w:lineRule="auto"/>
              <w:ind w:firstLine="176"/>
              <w:jc w:val="both"/>
              <w:rPr>
                <w:rFonts w:ascii="Times New Roman" w:hAnsi="Times New Roman"/>
                <w:sz w:val="24"/>
                <w:szCs w:val="24"/>
              </w:rPr>
            </w:pPr>
          </w:p>
        </w:tc>
        <w:tc>
          <w:tcPr>
            <w:tcW w:w="2835" w:type="dxa"/>
          </w:tcPr>
          <w:p w:rsidR="00BB4119" w:rsidRPr="00A41DD6" w:rsidRDefault="00BB4119" w:rsidP="00876FCE">
            <w:pPr>
              <w:tabs>
                <w:tab w:val="num" w:pos="-108"/>
                <w:tab w:val="left" w:pos="1080"/>
              </w:tabs>
              <w:spacing w:line="240" w:lineRule="auto"/>
              <w:ind w:firstLine="175"/>
              <w:jc w:val="both"/>
              <w:rPr>
                <w:rFonts w:ascii="Times New Roman" w:hAnsi="Times New Roman"/>
                <w:sz w:val="24"/>
                <w:szCs w:val="24"/>
              </w:rPr>
            </w:pPr>
            <w:r w:rsidRPr="00A41DD6">
              <w:rPr>
                <w:rFonts w:ascii="Times New Roman" w:hAnsi="Times New Roman"/>
                <w:sz w:val="24"/>
                <w:szCs w:val="24"/>
              </w:rPr>
              <w:lastRenderedPageBreak/>
              <w:t xml:space="preserve"> </w:t>
            </w:r>
          </w:p>
          <w:p w:rsidR="00BB4119" w:rsidRPr="00A41DD6" w:rsidRDefault="00BB4119" w:rsidP="00876FCE">
            <w:pPr>
              <w:tabs>
                <w:tab w:val="num" w:pos="-108"/>
              </w:tabs>
              <w:spacing w:after="0" w:line="240" w:lineRule="auto"/>
              <w:ind w:firstLine="175"/>
              <w:jc w:val="both"/>
              <w:rPr>
                <w:rFonts w:ascii="Times New Roman" w:hAnsi="Times New Roman"/>
                <w:sz w:val="24"/>
                <w:szCs w:val="24"/>
              </w:rPr>
            </w:pPr>
          </w:p>
        </w:tc>
        <w:tc>
          <w:tcPr>
            <w:tcW w:w="2693" w:type="dxa"/>
          </w:tcPr>
          <w:p w:rsidR="00BB4119" w:rsidRPr="00A41DD6" w:rsidRDefault="00BB4119" w:rsidP="00876FCE">
            <w:pPr>
              <w:tabs>
                <w:tab w:val="num" w:pos="-108"/>
                <w:tab w:val="left" w:pos="1080"/>
              </w:tabs>
              <w:spacing w:line="240" w:lineRule="auto"/>
              <w:ind w:firstLine="175"/>
              <w:jc w:val="both"/>
              <w:rPr>
                <w:rFonts w:ascii="Times New Roman" w:hAnsi="Times New Roman"/>
                <w:sz w:val="24"/>
                <w:szCs w:val="24"/>
              </w:rPr>
            </w:pPr>
          </w:p>
        </w:tc>
      </w:tr>
      <w:tr w:rsidR="00BB4119" w:rsidRPr="00A41DD6" w:rsidTr="00BB4119">
        <w:tc>
          <w:tcPr>
            <w:tcW w:w="456" w:type="dxa"/>
          </w:tcPr>
          <w:p w:rsidR="00BB4119" w:rsidRPr="00A41DD6" w:rsidRDefault="00BB4119" w:rsidP="0003524F">
            <w:pPr>
              <w:pStyle w:val="NormalWeb"/>
              <w:jc w:val="both"/>
              <w:rPr>
                <w:rStyle w:val="Strong"/>
              </w:rPr>
            </w:pPr>
            <w:r w:rsidRPr="00A41DD6">
              <w:rPr>
                <w:rStyle w:val="Strong"/>
              </w:rPr>
              <w:lastRenderedPageBreak/>
              <w:t>13</w:t>
            </w:r>
          </w:p>
        </w:tc>
        <w:tc>
          <w:tcPr>
            <w:tcW w:w="2379" w:type="dxa"/>
          </w:tcPr>
          <w:p w:rsidR="00BB4119" w:rsidRPr="00A41DD6" w:rsidRDefault="00BB4119" w:rsidP="00876FCE">
            <w:pPr>
              <w:pStyle w:val="HTMLPreformatted"/>
              <w:shd w:val="clear" w:color="auto" w:fill="FFFFFF"/>
              <w:ind w:firstLine="145"/>
              <w:jc w:val="both"/>
              <w:rPr>
                <w:rFonts w:ascii="Times New Roman" w:hAnsi="Times New Roman"/>
                <w:bCs/>
                <w:color w:val="000000"/>
                <w:sz w:val="24"/>
                <w:szCs w:val="24"/>
                <w:bdr w:val="none" w:sz="0" w:space="0" w:color="auto" w:frame="1"/>
              </w:rPr>
            </w:pPr>
          </w:p>
        </w:tc>
        <w:tc>
          <w:tcPr>
            <w:tcW w:w="2694" w:type="dxa"/>
          </w:tcPr>
          <w:p w:rsidR="00BB4119" w:rsidRPr="00A41DD6" w:rsidRDefault="00BB4119" w:rsidP="00876FCE">
            <w:pPr>
              <w:pStyle w:val="HTMLPreformatted"/>
              <w:shd w:val="clear" w:color="auto" w:fill="FFFFFF"/>
              <w:ind w:firstLine="175"/>
              <w:jc w:val="both"/>
              <w:rPr>
                <w:rFonts w:ascii="Times New Roman" w:hAnsi="Times New Roman"/>
                <w:bCs/>
                <w:color w:val="000000"/>
                <w:sz w:val="24"/>
                <w:szCs w:val="24"/>
                <w:bdr w:val="none" w:sz="0" w:space="0" w:color="auto" w:frame="1"/>
              </w:rPr>
            </w:pPr>
          </w:p>
        </w:tc>
        <w:tc>
          <w:tcPr>
            <w:tcW w:w="2693" w:type="dxa"/>
          </w:tcPr>
          <w:p w:rsidR="00BB4119" w:rsidRPr="00A41DD6" w:rsidRDefault="00BB4119" w:rsidP="00876FCE">
            <w:pPr>
              <w:pStyle w:val="HTMLPreformatted"/>
              <w:shd w:val="clear" w:color="auto" w:fill="FFFFFF"/>
              <w:ind w:firstLine="176"/>
              <w:jc w:val="both"/>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1. </w:t>
            </w:r>
            <w:r w:rsidRPr="00A41DD6">
              <w:rPr>
                <w:rFonts w:ascii="Times New Roman" w:hAnsi="Times New Roman"/>
                <w:bCs/>
                <w:color w:val="000000"/>
                <w:sz w:val="24"/>
                <w:szCs w:val="24"/>
                <w:bdr w:val="none" w:sz="0" w:space="0" w:color="auto" w:frame="1"/>
              </w:rPr>
              <w:t>Вирішили надати пропозиції щодо  критеріїв для визначення «історичних парків та садів» з урахуванням Флорентійської хартії.</w:t>
            </w:r>
          </w:p>
          <w:p w:rsidR="00BB4119" w:rsidRPr="00A41DD6" w:rsidRDefault="00BB4119" w:rsidP="00876FCE">
            <w:pPr>
              <w:pStyle w:val="HTMLPreformatted"/>
              <w:shd w:val="clear" w:color="auto" w:fill="FFFFFF"/>
              <w:ind w:firstLine="176"/>
              <w:jc w:val="both"/>
              <w:rPr>
                <w:rFonts w:ascii="Times New Roman" w:hAnsi="Times New Roman"/>
                <w:bCs/>
                <w:color w:val="000000"/>
                <w:sz w:val="24"/>
                <w:szCs w:val="24"/>
                <w:bdr w:val="none" w:sz="0" w:space="0" w:color="auto" w:frame="1"/>
              </w:rPr>
            </w:pPr>
          </w:p>
          <w:p w:rsidR="00BB4119" w:rsidRPr="00A41DD6" w:rsidRDefault="00BB4119" w:rsidP="00876FCE">
            <w:pPr>
              <w:pStyle w:val="HTMLPreformatted"/>
              <w:shd w:val="clear" w:color="auto" w:fill="FFFFFF"/>
              <w:ind w:firstLine="176"/>
              <w:jc w:val="both"/>
              <w:rPr>
                <w:rFonts w:ascii="Times New Roman" w:hAnsi="Times New Roman"/>
                <w:bCs/>
                <w:color w:val="000000"/>
                <w:sz w:val="24"/>
                <w:szCs w:val="24"/>
                <w:bdr w:val="none" w:sz="0" w:space="0" w:color="auto" w:frame="1"/>
              </w:rPr>
            </w:pPr>
            <w:r w:rsidRPr="00A41DD6">
              <w:rPr>
                <w:rFonts w:ascii="Times New Roman" w:hAnsi="Times New Roman"/>
                <w:bCs/>
                <w:color w:val="000000"/>
                <w:sz w:val="24"/>
                <w:szCs w:val="24"/>
                <w:bdr w:val="none" w:sz="0" w:space="0" w:color="auto" w:frame="1"/>
              </w:rPr>
              <w:t>Визначились, що</w:t>
            </w:r>
          </w:p>
          <w:p w:rsidR="00BB4119" w:rsidRPr="00A41DD6" w:rsidRDefault="00BB4119" w:rsidP="00876FCE">
            <w:pPr>
              <w:pStyle w:val="HTMLPreformatted"/>
              <w:shd w:val="clear" w:color="auto" w:fill="FFFFFF"/>
              <w:ind w:firstLine="176"/>
              <w:jc w:val="both"/>
              <w:rPr>
                <w:rFonts w:ascii="Times New Roman" w:hAnsi="Times New Roman"/>
                <w:bCs/>
                <w:color w:val="000000"/>
                <w:sz w:val="24"/>
                <w:szCs w:val="24"/>
                <w:bdr w:val="none" w:sz="0" w:space="0" w:color="auto" w:frame="1"/>
              </w:rPr>
            </w:pPr>
            <w:r w:rsidRPr="00A41DD6">
              <w:rPr>
                <w:rFonts w:ascii="Times New Roman" w:hAnsi="Times New Roman"/>
                <w:bCs/>
                <w:color w:val="000000"/>
                <w:sz w:val="24"/>
                <w:szCs w:val="24"/>
                <w:bdr w:val="none" w:sz="0" w:space="0" w:color="auto" w:frame="1"/>
              </w:rPr>
              <w:t>історичні парки – це не природні парки.</w:t>
            </w:r>
          </w:p>
          <w:p w:rsidR="00BB4119" w:rsidRPr="00A41DD6" w:rsidRDefault="00BB4119" w:rsidP="00876FCE">
            <w:pPr>
              <w:pStyle w:val="HTMLPreformatted"/>
              <w:shd w:val="clear" w:color="auto" w:fill="FFFFFF"/>
              <w:ind w:firstLine="176"/>
              <w:jc w:val="both"/>
              <w:rPr>
                <w:rFonts w:ascii="Times New Roman" w:hAnsi="Times New Roman"/>
                <w:bCs/>
                <w:color w:val="000000"/>
                <w:sz w:val="24"/>
                <w:szCs w:val="24"/>
                <w:bdr w:val="none" w:sz="0" w:space="0" w:color="auto" w:frame="1"/>
              </w:rPr>
            </w:pPr>
          </w:p>
        </w:tc>
        <w:tc>
          <w:tcPr>
            <w:tcW w:w="2693" w:type="dxa"/>
          </w:tcPr>
          <w:p w:rsidR="00BB4119" w:rsidRPr="00A41DD6" w:rsidRDefault="00BB4119" w:rsidP="00876FCE">
            <w:pPr>
              <w:pStyle w:val="HTMLPreformatted"/>
              <w:shd w:val="clear" w:color="auto" w:fill="FFFFFF"/>
              <w:ind w:firstLine="176"/>
              <w:jc w:val="both"/>
              <w:rPr>
                <w:rFonts w:ascii="Times New Roman" w:hAnsi="Times New Roman"/>
                <w:bCs/>
                <w:color w:val="000000"/>
                <w:sz w:val="24"/>
                <w:szCs w:val="24"/>
                <w:bdr w:val="none" w:sz="0" w:space="0" w:color="auto" w:frame="1"/>
              </w:rPr>
            </w:pPr>
          </w:p>
        </w:tc>
        <w:tc>
          <w:tcPr>
            <w:tcW w:w="2835" w:type="dxa"/>
          </w:tcPr>
          <w:p w:rsidR="00BB4119" w:rsidRPr="00A41DD6" w:rsidRDefault="00BB4119" w:rsidP="00876FCE">
            <w:pPr>
              <w:tabs>
                <w:tab w:val="left" w:pos="1080"/>
              </w:tabs>
              <w:spacing w:after="0" w:line="240" w:lineRule="auto"/>
              <w:ind w:firstLine="175"/>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Автори змін до екологічного законодавства з питань правового режиму використання, охорони та відтворення зелених насаджень цілком слушно акцентують увагу на відсутності законодавчої конструкції «історичний парк». Вони пропонують закріпити її у рамках формулювання «національний природний парк» у Законі України «Про природно-заповідний фонд України». Разом з тим, слід зауважити, що у ст. 19 чинного Земельного кодексу України визначено окремі самостійні категорії земель України, серед яких у п. «в» ст. 19 ЗК – землі природно-</w:t>
            </w:r>
            <w:r w:rsidRPr="00A41DD6">
              <w:rPr>
                <w:rFonts w:ascii="Times New Roman" w:hAnsi="Times New Roman"/>
                <w:sz w:val="24"/>
                <w:szCs w:val="24"/>
              </w:rPr>
              <w:lastRenderedPageBreak/>
              <w:t xml:space="preserve">заповідного та іншого природоохоронного призначення, а в п. «д» ст. 19 ЗК – землі історико-культурного призначення. Знову ж таки наявність такого законодавчого закріплення категорій земель у чинному ЗК свідчить про різні правові режими використання та охорони земельних ділянок природно-заповідного та історико-культурного призначення. Тому вважаємо, що поняття «історичний парк» доцільно закріпити у Законі України «Про охорону культурної спадщини», де і деталізувати правовий режим їх використання та охорони. </w:t>
            </w:r>
          </w:p>
          <w:p w:rsidR="00BB4119" w:rsidRPr="00A41DD6" w:rsidRDefault="00BB4119" w:rsidP="00876FCE">
            <w:pPr>
              <w:pStyle w:val="HTMLPreformatted"/>
              <w:shd w:val="clear" w:color="auto" w:fill="FFFFFF"/>
              <w:ind w:firstLine="175"/>
              <w:jc w:val="both"/>
              <w:rPr>
                <w:rFonts w:ascii="Times New Roman" w:hAnsi="Times New Roman"/>
                <w:bCs/>
                <w:color w:val="000000"/>
                <w:sz w:val="24"/>
                <w:szCs w:val="24"/>
                <w:bdr w:val="none" w:sz="0" w:space="0" w:color="auto" w:frame="1"/>
              </w:rPr>
            </w:pPr>
          </w:p>
        </w:tc>
        <w:tc>
          <w:tcPr>
            <w:tcW w:w="2693" w:type="dxa"/>
          </w:tcPr>
          <w:p w:rsidR="00BB4119" w:rsidRDefault="00BB4119" w:rsidP="00876FCE">
            <w:pPr>
              <w:tabs>
                <w:tab w:val="left" w:pos="1080"/>
              </w:tabs>
              <w:spacing w:after="0" w:line="240" w:lineRule="auto"/>
              <w:ind w:firstLine="175"/>
              <w:jc w:val="both"/>
              <w:rPr>
                <w:rFonts w:ascii="Times New Roman" w:hAnsi="Times New Roman"/>
                <w:sz w:val="24"/>
                <w:szCs w:val="24"/>
              </w:rPr>
            </w:pPr>
          </w:p>
        </w:tc>
      </w:tr>
      <w:tr w:rsidR="00BB4119" w:rsidRPr="00A41DD6" w:rsidTr="00BB4119">
        <w:tc>
          <w:tcPr>
            <w:tcW w:w="456" w:type="dxa"/>
          </w:tcPr>
          <w:p w:rsidR="00BB4119" w:rsidRPr="00A41DD6" w:rsidRDefault="00BB4119" w:rsidP="0003524F">
            <w:pPr>
              <w:pStyle w:val="NormalWeb"/>
              <w:jc w:val="both"/>
              <w:rPr>
                <w:rStyle w:val="Strong"/>
              </w:rPr>
            </w:pPr>
            <w:r w:rsidRPr="00A41DD6">
              <w:rPr>
                <w:rStyle w:val="Strong"/>
              </w:rPr>
              <w:lastRenderedPageBreak/>
              <w:t>14</w:t>
            </w:r>
          </w:p>
        </w:tc>
        <w:tc>
          <w:tcPr>
            <w:tcW w:w="2379" w:type="dxa"/>
          </w:tcPr>
          <w:p w:rsidR="00BB4119" w:rsidRPr="00A41DD6" w:rsidRDefault="00BB4119" w:rsidP="00876FCE">
            <w:pPr>
              <w:spacing w:after="0" w:line="240" w:lineRule="auto"/>
              <w:ind w:firstLine="145"/>
              <w:jc w:val="both"/>
              <w:rPr>
                <w:rFonts w:ascii="Times New Roman" w:hAnsi="Times New Roman"/>
                <w:b/>
                <w:i/>
                <w:sz w:val="24"/>
                <w:szCs w:val="24"/>
              </w:rPr>
            </w:pPr>
          </w:p>
        </w:tc>
        <w:tc>
          <w:tcPr>
            <w:tcW w:w="2694" w:type="dxa"/>
          </w:tcPr>
          <w:p w:rsidR="00BB4119" w:rsidRPr="00A41DD6" w:rsidRDefault="00BB4119" w:rsidP="00876FCE">
            <w:pPr>
              <w:spacing w:after="0" w:line="240" w:lineRule="auto"/>
              <w:ind w:firstLine="175"/>
              <w:jc w:val="both"/>
              <w:rPr>
                <w:rFonts w:ascii="Times New Roman" w:hAnsi="Times New Roman"/>
                <w:b/>
                <w:i/>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b/>
                <w:i/>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b/>
                <w:i/>
                <w:sz w:val="24"/>
                <w:szCs w:val="24"/>
              </w:rPr>
            </w:pPr>
          </w:p>
        </w:tc>
        <w:tc>
          <w:tcPr>
            <w:tcW w:w="2835" w:type="dxa"/>
          </w:tcPr>
          <w:p w:rsidR="00BB4119" w:rsidRDefault="00BB4119" w:rsidP="00876FCE">
            <w:pPr>
              <w:pStyle w:val="NormalWeb"/>
              <w:spacing w:before="0" w:beforeAutospacing="0" w:after="0" w:afterAutospacing="0"/>
              <w:ind w:firstLine="175"/>
              <w:jc w:val="both"/>
            </w:pPr>
            <w:r w:rsidRPr="002441BC">
              <w:t xml:space="preserve">1. </w:t>
            </w:r>
            <w:r>
              <w:t xml:space="preserve"> Запропонували визначити, що «</w:t>
            </w:r>
            <w:r w:rsidRPr="002441BC">
              <w:t>отримана деревина підлягає</w:t>
            </w:r>
            <w:r>
              <w:rPr>
                <w:b/>
              </w:rPr>
              <w:t xml:space="preserve"> «покладенню на баланс» </w:t>
            </w:r>
            <w:r w:rsidRPr="002441BC">
              <w:t xml:space="preserve">та реалізації за ринковою вартістю, визначеною відповідно до законодавства про оцінку, про що </w:t>
            </w:r>
            <w:r w:rsidRPr="002441BC">
              <w:lastRenderedPageBreak/>
              <w:t>складаються відповідні акти, інформація про які оприлюднюється протягом п’яти  робочих днів  з дня такої реалізації на офіційному</w:t>
            </w:r>
            <w:r>
              <w:t xml:space="preserve"> веб-сайті компетентного органу.».</w:t>
            </w:r>
          </w:p>
          <w:p w:rsidR="00BB4119" w:rsidRDefault="00BB4119" w:rsidP="00876FCE">
            <w:pPr>
              <w:pStyle w:val="NormalWeb"/>
              <w:spacing w:before="0" w:beforeAutospacing="0" w:after="0" w:afterAutospacing="0"/>
              <w:ind w:firstLine="175"/>
              <w:jc w:val="both"/>
            </w:pPr>
          </w:p>
          <w:p w:rsidR="00BB4119" w:rsidRDefault="00BB4119" w:rsidP="00876FCE">
            <w:pPr>
              <w:pStyle w:val="NormalWeb"/>
              <w:spacing w:before="0" w:beforeAutospacing="0" w:after="0" w:afterAutospacing="0"/>
              <w:ind w:firstLine="175"/>
              <w:jc w:val="both"/>
            </w:pPr>
            <w:r>
              <w:t>2. Запропонували кошти, отримані від реалізації деревини, спрямовувати виключно на озеленення населеного пункту.</w:t>
            </w:r>
          </w:p>
          <w:p w:rsidR="00BB4119" w:rsidRDefault="00BB4119" w:rsidP="00876FCE">
            <w:pPr>
              <w:pStyle w:val="NormalWeb"/>
              <w:spacing w:before="0" w:beforeAutospacing="0" w:after="0" w:afterAutospacing="0"/>
              <w:ind w:firstLine="175"/>
              <w:jc w:val="both"/>
            </w:pPr>
          </w:p>
          <w:p w:rsidR="00BB4119" w:rsidRPr="002441BC" w:rsidRDefault="00BB4119" w:rsidP="00876FCE">
            <w:pPr>
              <w:pStyle w:val="NormalWeb"/>
              <w:spacing w:before="0" w:beforeAutospacing="0" w:after="0" w:afterAutospacing="0"/>
              <w:ind w:firstLine="175"/>
              <w:jc w:val="both"/>
            </w:pPr>
            <w:r>
              <w:t>3. Запропонували заборонити прибирання опалого листя восени та його спалення.</w:t>
            </w:r>
          </w:p>
          <w:p w:rsidR="00BB4119" w:rsidRPr="002441BC" w:rsidRDefault="00BB4119" w:rsidP="00876FCE">
            <w:pPr>
              <w:spacing w:after="0" w:line="240" w:lineRule="auto"/>
              <w:ind w:firstLine="175"/>
              <w:jc w:val="both"/>
              <w:rPr>
                <w:rFonts w:ascii="Times New Roman" w:hAnsi="Times New Roman"/>
                <w:sz w:val="24"/>
                <w:szCs w:val="24"/>
              </w:rPr>
            </w:pPr>
          </w:p>
        </w:tc>
        <w:tc>
          <w:tcPr>
            <w:tcW w:w="2693" w:type="dxa"/>
          </w:tcPr>
          <w:p w:rsidR="00BB4119" w:rsidRPr="002441BC" w:rsidRDefault="00BB4119" w:rsidP="00876FCE">
            <w:pPr>
              <w:pStyle w:val="NormalWeb"/>
              <w:spacing w:before="0" w:beforeAutospacing="0" w:after="0" w:afterAutospacing="0"/>
              <w:ind w:firstLine="175"/>
              <w:jc w:val="both"/>
            </w:pPr>
          </w:p>
        </w:tc>
      </w:tr>
      <w:tr w:rsidR="00BB4119" w:rsidRPr="00A41DD6" w:rsidTr="00BB4119">
        <w:tc>
          <w:tcPr>
            <w:tcW w:w="456" w:type="dxa"/>
          </w:tcPr>
          <w:p w:rsidR="00BB4119" w:rsidRPr="00A41DD6" w:rsidRDefault="00BB4119" w:rsidP="0003524F">
            <w:pPr>
              <w:pStyle w:val="NormalWeb"/>
              <w:jc w:val="both"/>
              <w:rPr>
                <w:rStyle w:val="Strong"/>
              </w:rPr>
            </w:pPr>
            <w:r w:rsidRPr="00A41DD6">
              <w:rPr>
                <w:rStyle w:val="Strong"/>
              </w:rPr>
              <w:lastRenderedPageBreak/>
              <w:t>15</w:t>
            </w:r>
          </w:p>
        </w:tc>
        <w:tc>
          <w:tcPr>
            <w:tcW w:w="2379" w:type="dxa"/>
          </w:tcPr>
          <w:p w:rsidR="00BB4119" w:rsidRPr="00A41DD6" w:rsidRDefault="00BB4119" w:rsidP="00876FCE">
            <w:pPr>
              <w:ind w:firstLine="145"/>
              <w:jc w:val="both"/>
              <w:rPr>
                <w:rFonts w:ascii="Times New Roman" w:hAnsi="Times New Roman"/>
                <w:sz w:val="24"/>
                <w:szCs w:val="24"/>
              </w:rPr>
            </w:pPr>
          </w:p>
        </w:tc>
        <w:tc>
          <w:tcPr>
            <w:tcW w:w="2694" w:type="dxa"/>
          </w:tcPr>
          <w:p w:rsidR="00BB4119" w:rsidRPr="00A41DD6" w:rsidRDefault="00BB4119" w:rsidP="00876FCE">
            <w:pPr>
              <w:ind w:firstLine="175"/>
              <w:jc w:val="both"/>
              <w:rPr>
                <w:rFonts w:ascii="Times New Roman" w:hAnsi="Times New Roman"/>
                <w:sz w:val="24"/>
                <w:szCs w:val="24"/>
              </w:rPr>
            </w:pPr>
          </w:p>
        </w:tc>
        <w:tc>
          <w:tcPr>
            <w:tcW w:w="2693" w:type="dxa"/>
          </w:tcPr>
          <w:p w:rsidR="00BB4119" w:rsidRPr="00A41DD6" w:rsidRDefault="00BB4119" w:rsidP="00876FCE">
            <w:pPr>
              <w:spacing w:line="240" w:lineRule="auto"/>
              <w:ind w:firstLine="176"/>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Учасники звернули увагу, що некоректно вводити навчальну програму тільки про зелені насадження -необхідно про всю екологію.</w:t>
            </w:r>
          </w:p>
          <w:p w:rsidR="00BB4119" w:rsidRPr="00A41DD6" w:rsidRDefault="00BB4119" w:rsidP="00876FCE">
            <w:pPr>
              <w:spacing w:line="240" w:lineRule="auto"/>
              <w:ind w:firstLine="176"/>
              <w:jc w:val="both"/>
              <w:rPr>
                <w:rFonts w:ascii="Times New Roman" w:hAnsi="Times New Roman"/>
                <w:i/>
                <w:sz w:val="24"/>
                <w:szCs w:val="24"/>
              </w:rPr>
            </w:pPr>
            <w:r w:rsidRPr="00A41DD6">
              <w:rPr>
                <w:rFonts w:ascii="Times New Roman" w:hAnsi="Times New Roman"/>
                <w:i/>
                <w:sz w:val="24"/>
                <w:szCs w:val="24"/>
              </w:rPr>
              <w:t>Коментар:</w:t>
            </w:r>
          </w:p>
          <w:p w:rsidR="00BB4119" w:rsidRPr="00A41DD6" w:rsidRDefault="00BB4119" w:rsidP="00876FCE">
            <w:pPr>
              <w:spacing w:line="240" w:lineRule="auto"/>
              <w:ind w:firstLine="176"/>
              <w:jc w:val="both"/>
              <w:rPr>
                <w:rFonts w:ascii="Times New Roman" w:hAnsi="Times New Roman"/>
                <w:sz w:val="24"/>
                <w:szCs w:val="24"/>
              </w:rPr>
            </w:pPr>
            <w:r w:rsidRPr="00A41DD6">
              <w:rPr>
                <w:rFonts w:ascii="Times New Roman" w:hAnsi="Times New Roman"/>
                <w:sz w:val="24"/>
                <w:szCs w:val="24"/>
              </w:rPr>
              <w:t>Наказ втратив чинність</w:t>
            </w:r>
          </w:p>
          <w:p w:rsidR="00BB4119" w:rsidRPr="00A41DD6" w:rsidRDefault="00BB4119" w:rsidP="00876FCE">
            <w:pPr>
              <w:spacing w:line="240" w:lineRule="auto"/>
              <w:ind w:firstLine="176"/>
              <w:jc w:val="both"/>
              <w:rPr>
                <w:rFonts w:ascii="Times New Roman" w:hAnsi="Times New Roman"/>
                <w:sz w:val="24"/>
                <w:szCs w:val="24"/>
              </w:rPr>
            </w:pPr>
          </w:p>
        </w:tc>
        <w:tc>
          <w:tcPr>
            <w:tcW w:w="2693" w:type="dxa"/>
          </w:tcPr>
          <w:p w:rsidR="00BB4119" w:rsidRPr="00A41DD6" w:rsidRDefault="00BB4119" w:rsidP="00876FCE">
            <w:pPr>
              <w:ind w:firstLine="176"/>
              <w:jc w:val="both"/>
              <w:rPr>
                <w:rFonts w:ascii="Times New Roman" w:hAnsi="Times New Roman"/>
                <w:sz w:val="24"/>
                <w:szCs w:val="24"/>
              </w:rPr>
            </w:pPr>
            <w:r>
              <w:rPr>
                <w:rFonts w:ascii="Times New Roman" w:hAnsi="Times New Roman"/>
                <w:sz w:val="24"/>
                <w:szCs w:val="24"/>
              </w:rPr>
              <w:t xml:space="preserve">1. </w:t>
            </w:r>
            <w:r w:rsidRPr="00A41DD6">
              <w:rPr>
                <w:rFonts w:ascii="Times New Roman" w:hAnsi="Times New Roman"/>
                <w:sz w:val="24"/>
                <w:szCs w:val="24"/>
              </w:rPr>
              <w:t xml:space="preserve">Запропонували додатково передбачити для депутатів місцевих рад та органів місцевого самоврядування відповідні курси підвищення кваліфікації з обов*язковим вивченням положень законодавства у сфері охорони </w:t>
            </w:r>
            <w:r w:rsidRPr="00A41DD6">
              <w:rPr>
                <w:rFonts w:ascii="Times New Roman" w:hAnsi="Times New Roman"/>
                <w:sz w:val="24"/>
                <w:szCs w:val="24"/>
              </w:rPr>
              <w:lastRenderedPageBreak/>
              <w:t>навколишнього середовища.</w:t>
            </w:r>
          </w:p>
        </w:tc>
        <w:tc>
          <w:tcPr>
            <w:tcW w:w="2835" w:type="dxa"/>
          </w:tcPr>
          <w:p w:rsidR="00BB4119" w:rsidRDefault="00BB4119" w:rsidP="00876FCE">
            <w:pPr>
              <w:ind w:firstLine="175"/>
              <w:jc w:val="both"/>
              <w:rPr>
                <w:rFonts w:ascii="Times New Roman" w:hAnsi="Times New Roman"/>
                <w:color w:val="000000"/>
                <w:sz w:val="24"/>
                <w:szCs w:val="24"/>
              </w:rPr>
            </w:pPr>
            <w:r>
              <w:rPr>
                <w:rFonts w:ascii="Times New Roman" w:hAnsi="Times New Roman"/>
                <w:color w:val="000000"/>
                <w:sz w:val="24"/>
                <w:szCs w:val="24"/>
              </w:rPr>
              <w:lastRenderedPageBreak/>
              <w:t xml:space="preserve">1. </w:t>
            </w:r>
            <w:r w:rsidRPr="00A41DD6">
              <w:rPr>
                <w:rFonts w:ascii="Times New Roman" w:hAnsi="Times New Roman"/>
                <w:color w:val="000000"/>
                <w:sz w:val="24"/>
                <w:szCs w:val="24"/>
              </w:rPr>
              <w:t xml:space="preserve">Що стосується введення до </w:t>
            </w:r>
            <w:r w:rsidRPr="00A41DD6">
              <w:rPr>
                <w:rFonts w:ascii="Times New Roman" w:hAnsi="Times New Roman"/>
                <w:sz w:val="24"/>
                <w:szCs w:val="24"/>
              </w:rPr>
              <w:t xml:space="preserve">навчальних програм підготовки співробітників Національної поліції вивчення питання про правопорушення та злочини в сфері поводження з зеленими насадженнями є дискусійним. По-перше, це завдання виконує Державна екологічна </w:t>
            </w:r>
            <w:r w:rsidRPr="00A41DD6">
              <w:rPr>
                <w:rFonts w:ascii="Times New Roman" w:hAnsi="Times New Roman"/>
                <w:sz w:val="24"/>
                <w:szCs w:val="24"/>
              </w:rPr>
              <w:lastRenderedPageBreak/>
              <w:t>інспекція. Вона, відповідно до Указу Президента України «Про Положення про Державну екологічну інспекцію» пункту 5.19</w:t>
            </w:r>
            <w:r w:rsidRPr="00A41DD6">
              <w:rPr>
                <w:rFonts w:ascii="Times New Roman" w:hAnsi="Times New Roman"/>
                <w:color w:val="000000"/>
                <w:sz w:val="24"/>
                <w:szCs w:val="24"/>
              </w:rPr>
              <w:t xml:space="preserve"> «передає до прокуратури, органів досудового слідства та органів дізнання матеріали про діяння, в яких вбачаються ознаки складу злочину». По-друге, як альтернативу, у структурі Національної поліції можна було б сформувати спеціалізований підрозділ</w:t>
            </w:r>
            <w:r>
              <w:rPr>
                <w:rFonts w:ascii="Times New Roman" w:hAnsi="Times New Roman"/>
                <w:color w:val="000000"/>
                <w:sz w:val="24"/>
                <w:szCs w:val="24"/>
              </w:rPr>
              <w:t>.</w:t>
            </w:r>
          </w:p>
          <w:p w:rsidR="00BB4119" w:rsidRPr="00A41DD6" w:rsidRDefault="00BB4119" w:rsidP="00876FCE">
            <w:pPr>
              <w:ind w:firstLine="175"/>
              <w:jc w:val="both"/>
              <w:rPr>
                <w:rFonts w:ascii="Times New Roman" w:hAnsi="Times New Roman"/>
                <w:sz w:val="24"/>
                <w:szCs w:val="24"/>
              </w:rPr>
            </w:pPr>
            <w:r>
              <w:rPr>
                <w:rFonts w:ascii="Times New Roman" w:hAnsi="Times New Roman"/>
                <w:color w:val="000000"/>
                <w:sz w:val="24"/>
                <w:szCs w:val="24"/>
              </w:rPr>
              <w:t xml:space="preserve">2. Запропонували проводення співробітниками поліції (місцевими депутатами)  спеціальних роз*яснювальних курсів (бесід) для громадськості щодо екологічного законодавства, недопущення його порушення та відповідальності за таке </w:t>
            </w:r>
            <w:r>
              <w:rPr>
                <w:rFonts w:ascii="Times New Roman" w:hAnsi="Times New Roman"/>
                <w:color w:val="000000"/>
                <w:sz w:val="24"/>
                <w:szCs w:val="24"/>
              </w:rPr>
              <w:lastRenderedPageBreak/>
              <w:t>правопорушення.</w:t>
            </w:r>
          </w:p>
        </w:tc>
        <w:tc>
          <w:tcPr>
            <w:tcW w:w="2693" w:type="dxa"/>
          </w:tcPr>
          <w:p w:rsidR="00BB4119" w:rsidRDefault="00BB4119" w:rsidP="00876FCE">
            <w:pPr>
              <w:ind w:firstLine="175"/>
              <w:jc w:val="both"/>
              <w:rPr>
                <w:rFonts w:ascii="Times New Roman" w:hAnsi="Times New Roman"/>
                <w:color w:val="000000"/>
                <w:sz w:val="24"/>
                <w:szCs w:val="24"/>
              </w:rPr>
            </w:pPr>
          </w:p>
        </w:tc>
      </w:tr>
      <w:tr w:rsidR="00BB4119" w:rsidRPr="00A41DD6" w:rsidTr="00BB4119">
        <w:tc>
          <w:tcPr>
            <w:tcW w:w="456" w:type="dxa"/>
          </w:tcPr>
          <w:p w:rsidR="00BB4119" w:rsidRPr="00A41DD6" w:rsidRDefault="00BB4119" w:rsidP="005D4785">
            <w:pPr>
              <w:pStyle w:val="NormalWeb"/>
              <w:jc w:val="both"/>
              <w:rPr>
                <w:b/>
              </w:rPr>
            </w:pPr>
            <w:r w:rsidRPr="00A41DD6">
              <w:rPr>
                <w:b/>
              </w:rPr>
              <w:lastRenderedPageBreak/>
              <w:t>16</w:t>
            </w:r>
          </w:p>
        </w:tc>
        <w:tc>
          <w:tcPr>
            <w:tcW w:w="2379" w:type="dxa"/>
          </w:tcPr>
          <w:p w:rsidR="00BB4119" w:rsidRPr="00A41DD6" w:rsidRDefault="00BB4119" w:rsidP="00876FCE">
            <w:pPr>
              <w:spacing w:after="0" w:line="240" w:lineRule="auto"/>
              <w:ind w:firstLine="145"/>
              <w:jc w:val="both"/>
              <w:rPr>
                <w:rFonts w:ascii="Times New Roman" w:hAnsi="Times New Roman"/>
                <w:b/>
                <w:i/>
                <w:color w:val="000000"/>
                <w:sz w:val="24"/>
                <w:szCs w:val="24"/>
              </w:rPr>
            </w:pPr>
          </w:p>
        </w:tc>
        <w:tc>
          <w:tcPr>
            <w:tcW w:w="2694" w:type="dxa"/>
          </w:tcPr>
          <w:p w:rsidR="00BB4119" w:rsidRPr="00A41DD6" w:rsidRDefault="00BB4119" w:rsidP="00876FCE">
            <w:pPr>
              <w:spacing w:after="0" w:line="240" w:lineRule="auto"/>
              <w:ind w:firstLine="175"/>
              <w:jc w:val="both"/>
              <w:rPr>
                <w:rFonts w:ascii="Times New Roman" w:hAnsi="Times New Roman"/>
                <w:b/>
                <w:i/>
                <w:color w:val="000000"/>
                <w:sz w:val="24"/>
                <w:szCs w:val="24"/>
              </w:rPr>
            </w:pPr>
          </w:p>
        </w:tc>
        <w:tc>
          <w:tcPr>
            <w:tcW w:w="2693" w:type="dxa"/>
          </w:tcPr>
          <w:p w:rsidR="00BB4119" w:rsidRPr="00A41DD6" w:rsidRDefault="00BB4119" w:rsidP="00876FCE">
            <w:pPr>
              <w:spacing w:after="0" w:line="240" w:lineRule="auto"/>
              <w:ind w:firstLine="176"/>
              <w:jc w:val="both"/>
              <w:rPr>
                <w:rFonts w:ascii="Times New Roman" w:hAnsi="Times New Roman"/>
                <w:color w:val="000000"/>
                <w:sz w:val="24"/>
                <w:szCs w:val="24"/>
              </w:rPr>
            </w:pPr>
            <w:r>
              <w:rPr>
                <w:rFonts w:ascii="Times New Roman" w:hAnsi="Times New Roman"/>
                <w:color w:val="000000"/>
                <w:sz w:val="24"/>
                <w:szCs w:val="24"/>
              </w:rPr>
              <w:t xml:space="preserve">1. </w:t>
            </w:r>
            <w:r w:rsidRPr="00A41DD6">
              <w:rPr>
                <w:rFonts w:ascii="Times New Roman" w:hAnsi="Times New Roman"/>
                <w:color w:val="000000"/>
                <w:sz w:val="24"/>
                <w:szCs w:val="24"/>
              </w:rPr>
              <w:t>Запропонували долучити поліцію до комісії з видалення дерев, щоб фіксувала видалення</w:t>
            </w:r>
          </w:p>
        </w:tc>
        <w:tc>
          <w:tcPr>
            <w:tcW w:w="2693" w:type="dxa"/>
          </w:tcPr>
          <w:p w:rsidR="00BB4119" w:rsidRPr="00A41DD6" w:rsidRDefault="00BB4119" w:rsidP="00876FCE">
            <w:pPr>
              <w:spacing w:after="0" w:line="240" w:lineRule="auto"/>
              <w:ind w:firstLine="176"/>
              <w:jc w:val="both"/>
              <w:rPr>
                <w:rFonts w:ascii="Times New Roman" w:hAnsi="Times New Roman"/>
                <w:b/>
                <w:i/>
                <w:color w:val="000000"/>
                <w:sz w:val="24"/>
                <w:szCs w:val="24"/>
              </w:rPr>
            </w:pPr>
          </w:p>
        </w:tc>
        <w:tc>
          <w:tcPr>
            <w:tcW w:w="2835" w:type="dxa"/>
          </w:tcPr>
          <w:p w:rsidR="00BB4119" w:rsidRPr="00A41DD6" w:rsidRDefault="00BB4119" w:rsidP="00876FCE">
            <w:pPr>
              <w:spacing w:after="0" w:line="240" w:lineRule="auto"/>
              <w:ind w:firstLine="175"/>
              <w:jc w:val="both"/>
              <w:rPr>
                <w:rFonts w:ascii="Times New Roman" w:hAnsi="Times New Roman"/>
                <w:b/>
                <w:i/>
                <w:color w:val="000000"/>
                <w:sz w:val="24"/>
                <w:szCs w:val="24"/>
              </w:rPr>
            </w:pPr>
          </w:p>
        </w:tc>
        <w:tc>
          <w:tcPr>
            <w:tcW w:w="2693" w:type="dxa"/>
          </w:tcPr>
          <w:p w:rsidR="00BB4119" w:rsidRPr="00A41DD6" w:rsidRDefault="00BB4119" w:rsidP="00876FCE">
            <w:pPr>
              <w:spacing w:after="0" w:line="240" w:lineRule="auto"/>
              <w:ind w:firstLine="175"/>
              <w:jc w:val="both"/>
              <w:rPr>
                <w:rFonts w:ascii="Times New Roman" w:hAnsi="Times New Roman"/>
                <w:b/>
                <w:i/>
                <w:color w:val="000000"/>
                <w:sz w:val="24"/>
                <w:szCs w:val="24"/>
              </w:rPr>
            </w:pPr>
          </w:p>
        </w:tc>
      </w:tr>
      <w:tr w:rsidR="00BB4119" w:rsidRPr="00A41DD6" w:rsidTr="00BB4119">
        <w:tc>
          <w:tcPr>
            <w:tcW w:w="456" w:type="dxa"/>
          </w:tcPr>
          <w:p w:rsidR="00BB4119" w:rsidRPr="00A41DD6" w:rsidRDefault="00BB4119" w:rsidP="0003524F">
            <w:pPr>
              <w:spacing w:after="0" w:line="240" w:lineRule="auto"/>
              <w:jc w:val="center"/>
              <w:rPr>
                <w:rFonts w:ascii="Times New Roman" w:hAnsi="Times New Roman"/>
                <w:b/>
                <w:sz w:val="24"/>
                <w:szCs w:val="24"/>
              </w:rPr>
            </w:pPr>
            <w:r w:rsidRPr="00A41DD6">
              <w:rPr>
                <w:rFonts w:ascii="Times New Roman" w:hAnsi="Times New Roman"/>
                <w:b/>
                <w:sz w:val="24"/>
                <w:szCs w:val="24"/>
              </w:rPr>
              <w:t>17</w:t>
            </w:r>
          </w:p>
        </w:tc>
        <w:tc>
          <w:tcPr>
            <w:tcW w:w="2379" w:type="dxa"/>
          </w:tcPr>
          <w:p w:rsidR="00BB4119" w:rsidRPr="00A41DD6" w:rsidRDefault="00BB4119" w:rsidP="00876FCE">
            <w:pPr>
              <w:spacing w:after="0" w:line="240" w:lineRule="auto"/>
              <w:ind w:firstLine="145"/>
              <w:jc w:val="both"/>
              <w:rPr>
                <w:rFonts w:ascii="Times New Roman" w:hAnsi="Times New Roman"/>
                <w:sz w:val="24"/>
                <w:szCs w:val="24"/>
                <w:lang w:eastAsia="uk-UA"/>
              </w:rPr>
            </w:pPr>
          </w:p>
        </w:tc>
        <w:tc>
          <w:tcPr>
            <w:tcW w:w="2694" w:type="dxa"/>
          </w:tcPr>
          <w:p w:rsidR="00BB4119" w:rsidRPr="00AA6A60" w:rsidRDefault="00BB4119" w:rsidP="00A402A2">
            <w:pPr>
              <w:spacing w:after="0" w:line="240" w:lineRule="auto"/>
              <w:ind w:firstLine="175"/>
              <w:jc w:val="both"/>
              <w:rPr>
                <w:rFonts w:ascii="Times New Roman" w:hAnsi="Times New Roman"/>
                <w:sz w:val="24"/>
                <w:szCs w:val="24"/>
              </w:rPr>
            </w:pPr>
            <w:r w:rsidRPr="00AA6A60">
              <w:rPr>
                <w:rFonts w:ascii="Times New Roman" w:hAnsi="Times New Roman"/>
                <w:sz w:val="24"/>
                <w:szCs w:val="24"/>
              </w:rPr>
              <w:t>Без зауважень</w:t>
            </w:r>
            <w:r>
              <w:rPr>
                <w:rFonts w:ascii="Times New Roman" w:hAnsi="Times New Roman"/>
                <w:sz w:val="24"/>
                <w:szCs w:val="24"/>
              </w:rPr>
              <w:t xml:space="preserve"> та пропозицій</w:t>
            </w:r>
          </w:p>
        </w:tc>
        <w:tc>
          <w:tcPr>
            <w:tcW w:w="2693" w:type="dxa"/>
          </w:tcPr>
          <w:p w:rsidR="00BB4119" w:rsidRPr="00AA6A60" w:rsidRDefault="00BB4119" w:rsidP="00A402A2">
            <w:pPr>
              <w:spacing w:after="0" w:line="240" w:lineRule="auto"/>
              <w:ind w:firstLine="176"/>
              <w:jc w:val="both"/>
              <w:rPr>
                <w:rFonts w:ascii="Times New Roman" w:hAnsi="Times New Roman"/>
                <w:sz w:val="24"/>
                <w:szCs w:val="24"/>
              </w:rPr>
            </w:pPr>
            <w:r w:rsidRPr="00AA6A60">
              <w:rPr>
                <w:rFonts w:ascii="Times New Roman" w:hAnsi="Times New Roman"/>
                <w:sz w:val="24"/>
                <w:szCs w:val="24"/>
              </w:rPr>
              <w:t>Без зауважень</w:t>
            </w:r>
            <w:r>
              <w:rPr>
                <w:rFonts w:ascii="Times New Roman" w:hAnsi="Times New Roman"/>
                <w:sz w:val="24"/>
                <w:szCs w:val="24"/>
              </w:rPr>
              <w:t xml:space="preserve"> та пропозицій</w:t>
            </w:r>
          </w:p>
        </w:tc>
        <w:tc>
          <w:tcPr>
            <w:tcW w:w="2693" w:type="dxa"/>
          </w:tcPr>
          <w:p w:rsidR="00BB4119" w:rsidRPr="00AA6A60" w:rsidRDefault="00BB4119" w:rsidP="00A402A2">
            <w:pPr>
              <w:spacing w:after="0" w:line="240" w:lineRule="auto"/>
              <w:ind w:firstLine="176"/>
              <w:jc w:val="both"/>
              <w:rPr>
                <w:rFonts w:ascii="Times New Roman" w:hAnsi="Times New Roman"/>
                <w:sz w:val="24"/>
                <w:szCs w:val="24"/>
              </w:rPr>
            </w:pPr>
            <w:r w:rsidRPr="00AA6A60">
              <w:rPr>
                <w:rFonts w:ascii="Times New Roman" w:hAnsi="Times New Roman"/>
                <w:sz w:val="24"/>
                <w:szCs w:val="24"/>
              </w:rPr>
              <w:t>Без зауважень</w:t>
            </w:r>
            <w:r>
              <w:rPr>
                <w:rFonts w:ascii="Times New Roman" w:hAnsi="Times New Roman"/>
                <w:sz w:val="24"/>
                <w:szCs w:val="24"/>
              </w:rPr>
              <w:t xml:space="preserve"> та пропозицій</w:t>
            </w:r>
          </w:p>
        </w:tc>
        <w:tc>
          <w:tcPr>
            <w:tcW w:w="2835" w:type="dxa"/>
          </w:tcPr>
          <w:p w:rsidR="00BB4119" w:rsidRPr="00AA6A60" w:rsidRDefault="00BB4119" w:rsidP="00A402A2">
            <w:pPr>
              <w:spacing w:after="0" w:line="240" w:lineRule="auto"/>
              <w:ind w:firstLine="175"/>
              <w:jc w:val="both"/>
              <w:rPr>
                <w:rFonts w:ascii="Times New Roman" w:hAnsi="Times New Roman"/>
                <w:sz w:val="24"/>
                <w:szCs w:val="24"/>
              </w:rPr>
            </w:pPr>
            <w:r w:rsidRPr="00AA6A60">
              <w:rPr>
                <w:rFonts w:ascii="Times New Roman" w:hAnsi="Times New Roman"/>
                <w:sz w:val="24"/>
                <w:szCs w:val="24"/>
              </w:rPr>
              <w:t>Без зауважень</w:t>
            </w:r>
            <w:r>
              <w:rPr>
                <w:rFonts w:ascii="Times New Roman" w:hAnsi="Times New Roman"/>
                <w:sz w:val="24"/>
                <w:szCs w:val="24"/>
              </w:rPr>
              <w:t xml:space="preserve"> та пропозицій</w:t>
            </w:r>
          </w:p>
        </w:tc>
        <w:tc>
          <w:tcPr>
            <w:tcW w:w="2693" w:type="dxa"/>
          </w:tcPr>
          <w:p w:rsidR="00BB4119" w:rsidRPr="00AA6A60" w:rsidRDefault="00BB4119" w:rsidP="00A402A2">
            <w:pPr>
              <w:spacing w:after="0" w:line="240" w:lineRule="auto"/>
              <w:ind w:firstLine="175"/>
              <w:jc w:val="both"/>
              <w:rPr>
                <w:rFonts w:ascii="Times New Roman" w:hAnsi="Times New Roman"/>
                <w:sz w:val="24"/>
                <w:szCs w:val="24"/>
              </w:rPr>
            </w:pPr>
          </w:p>
        </w:tc>
      </w:tr>
    </w:tbl>
    <w:p w:rsidR="00487C74" w:rsidRDefault="00487C74" w:rsidP="009C6264"/>
    <w:p w:rsidR="000E4FC4" w:rsidRPr="000E4FC4" w:rsidRDefault="000E4FC4" w:rsidP="009C6264">
      <w:pPr>
        <w:rPr>
          <w:rFonts w:ascii="Times New Roman" w:hAnsi="Times New Roman"/>
          <w:sz w:val="24"/>
          <w:szCs w:val="24"/>
        </w:rPr>
      </w:pPr>
      <w:r w:rsidRPr="000E4FC4">
        <w:rPr>
          <w:rFonts w:ascii="Times New Roman" w:hAnsi="Times New Roman"/>
          <w:sz w:val="24"/>
          <w:szCs w:val="24"/>
        </w:rPr>
        <w:t>Крім обговорення законопроекту окремо було запропоновано (скоріш за все як нові пункти Резолюції):</w:t>
      </w:r>
    </w:p>
    <w:p w:rsidR="000E4FC4" w:rsidRPr="000E4FC4" w:rsidRDefault="000E4FC4" w:rsidP="000E4FC4">
      <w:pPr>
        <w:pStyle w:val="ListParagraph"/>
        <w:numPr>
          <w:ilvl w:val="0"/>
          <w:numId w:val="3"/>
        </w:numPr>
        <w:rPr>
          <w:rFonts w:ascii="Times New Roman" w:hAnsi="Times New Roman"/>
          <w:sz w:val="24"/>
          <w:szCs w:val="24"/>
        </w:rPr>
      </w:pPr>
      <w:r w:rsidRPr="000E4FC4">
        <w:rPr>
          <w:rFonts w:ascii="Times New Roman" w:hAnsi="Times New Roman"/>
          <w:sz w:val="24"/>
          <w:szCs w:val="24"/>
        </w:rPr>
        <w:t>Створити «Зелену поліцію». Повноваження: оперативний контроль екологічної ситуації: стан води, повітря, температури земної поверхні, рівень вологості тощо.</w:t>
      </w:r>
    </w:p>
    <w:p w:rsidR="000E4FC4" w:rsidRPr="000E4FC4" w:rsidRDefault="000E4FC4" w:rsidP="000E4FC4">
      <w:pPr>
        <w:pStyle w:val="ListParagraph"/>
        <w:numPr>
          <w:ilvl w:val="0"/>
          <w:numId w:val="3"/>
        </w:numPr>
        <w:rPr>
          <w:rFonts w:ascii="Times New Roman" w:hAnsi="Times New Roman"/>
          <w:sz w:val="24"/>
          <w:szCs w:val="24"/>
        </w:rPr>
      </w:pPr>
      <w:r w:rsidRPr="000E4FC4">
        <w:rPr>
          <w:rFonts w:ascii="Times New Roman" w:hAnsi="Times New Roman"/>
          <w:sz w:val="24"/>
          <w:szCs w:val="24"/>
        </w:rPr>
        <w:t>Розробити екологічну стратегію розвитку міста.</w:t>
      </w:r>
    </w:p>
    <w:p w:rsidR="000E4FC4" w:rsidRDefault="000E4FC4" w:rsidP="009C6264">
      <w:pPr>
        <w:pStyle w:val="ListParagraph"/>
        <w:numPr>
          <w:ilvl w:val="0"/>
          <w:numId w:val="3"/>
        </w:numPr>
      </w:pPr>
      <w:r w:rsidRPr="009C78AA">
        <w:rPr>
          <w:rFonts w:ascii="Times New Roman" w:hAnsi="Times New Roman"/>
          <w:sz w:val="24"/>
          <w:szCs w:val="24"/>
        </w:rPr>
        <w:t>Впровадити грошову винагороду (компенсацію) від держави за утримання громадянами зелених насаджень.</w:t>
      </w:r>
    </w:p>
    <w:sectPr w:rsidR="000E4FC4" w:rsidSect="008A0795">
      <w:footerReference w:type="even" r:id="rId9"/>
      <w:footerReference w:type="default" r:id="rId10"/>
      <w:pgSz w:w="16838" w:h="11906" w:orient="landscape"/>
      <w:pgMar w:top="540"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49" w:rsidRDefault="00507149">
      <w:r>
        <w:separator/>
      </w:r>
    </w:p>
  </w:endnote>
  <w:endnote w:type="continuationSeparator" w:id="0">
    <w:p w:rsidR="00507149" w:rsidRDefault="00507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10" w:rsidRDefault="00912F9F" w:rsidP="005D4785">
    <w:pPr>
      <w:pStyle w:val="Footer"/>
      <w:framePr w:wrap="around" w:vAnchor="text" w:hAnchor="margin" w:xAlign="right" w:y="1"/>
      <w:rPr>
        <w:rStyle w:val="PageNumber"/>
      </w:rPr>
    </w:pPr>
    <w:r>
      <w:rPr>
        <w:rStyle w:val="PageNumber"/>
      </w:rPr>
      <w:fldChar w:fldCharType="begin"/>
    </w:r>
    <w:r w:rsidR="005E3810">
      <w:rPr>
        <w:rStyle w:val="PageNumber"/>
      </w:rPr>
      <w:instrText xml:space="preserve">PAGE  </w:instrText>
    </w:r>
    <w:r>
      <w:rPr>
        <w:rStyle w:val="PageNumber"/>
      </w:rPr>
      <w:fldChar w:fldCharType="end"/>
    </w:r>
  </w:p>
  <w:p w:rsidR="005E3810" w:rsidRDefault="005E3810" w:rsidP="008C59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10" w:rsidRPr="008C5923" w:rsidRDefault="00912F9F" w:rsidP="005D4785">
    <w:pPr>
      <w:pStyle w:val="Footer"/>
      <w:framePr w:wrap="around" w:vAnchor="text" w:hAnchor="margin" w:xAlign="right" w:y="1"/>
      <w:rPr>
        <w:rStyle w:val="PageNumber"/>
        <w:sz w:val="24"/>
        <w:szCs w:val="24"/>
      </w:rPr>
    </w:pPr>
    <w:r w:rsidRPr="008C5923">
      <w:rPr>
        <w:rStyle w:val="PageNumber"/>
        <w:sz w:val="24"/>
        <w:szCs w:val="24"/>
      </w:rPr>
      <w:fldChar w:fldCharType="begin"/>
    </w:r>
    <w:r w:rsidR="005E3810" w:rsidRPr="008C5923">
      <w:rPr>
        <w:rStyle w:val="PageNumber"/>
        <w:sz w:val="24"/>
        <w:szCs w:val="24"/>
      </w:rPr>
      <w:instrText xml:space="preserve">PAGE  </w:instrText>
    </w:r>
    <w:r w:rsidRPr="008C5923">
      <w:rPr>
        <w:rStyle w:val="PageNumber"/>
        <w:sz w:val="24"/>
        <w:szCs w:val="24"/>
      </w:rPr>
      <w:fldChar w:fldCharType="separate"/>
    </w:r>
    <w:r w:rsidR="006A1BA9">
      <w:rPr>
        <w:rStyle w:val="PageNumber"/>
        <w:noProof/>
        <w:sz w:val="24"/>
        <w:szCs w:val="24"/>
      </w:rPr>
      <w:t>27</w:t>
    </w:r>
    <w:r w:rsidRPr="008C5923">
      <w:rPr>
        <w:rStyle w:val="PageNumber"/>
        <w:sz w:val="24"/>
        <w:szCs w:val="24"/>
      </w:rPr>
      <w:fldChar w:fldCharType="end"/>
    </w:r>
  </w:p>
  <w:p w:rsidR="005E3810" w:rsidRDefault="005E3810" w:rsidP="008C59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49" w:rsidRDefault="00507149">
      <w:r>
        <w:separator/>
      </w:r>
    </w:p>
  </w:footnote>
  <w:footnote w:type="continuationSeparator" w:id="0">
    <w:p w:rsidR="00507149" w:rsidRDefault="00507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F95"/>
    <w:multiLevelType w:val="hybridMultilevel"/>
    <w:tmpl w:val="8B3C1AD8"/>
    <w:lvl w:ilvl="0" w:tplc="1312ED56">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1">
    <w:nsid w:val="034770DB"/>
    <w:multiLevelType w:val="hybridMultilevel"/>
    <w:tmpl w:val="B254C58A"/>
    <w:lvl w:ilvl="0" w:tplc="FAA4FA32">
      <w:start w:val="1"/>
      <w:numFmt w:val="decimal"/>
      <w:lvlText w:val="%1)"/>
      <w:lvlJc w:val="left"/>
      <w:pPr>
        <w:tabs>
          <w:tab w:val="num" w:pos="1905"/>
        </w:tabs>
        <w:ind w:left="1905" w:hanging="1185"/>
      </w:pPr>
      <w:rPr>
        <w:rFonts w:hint="default"/>
        <w:b w:val="0"/>
        <w:i w:val="0"/>
        <w:sz w:val="28"/>
        <w:szCs w:val="28"/>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nsid w:val="0EDA69F4"/>
    <w:multiLevelType w:val="hybridMultilevel"/>
    <w:tmpl w:val="D318C9BE"/>
    <w:lvl w:ilvl="0" w:tplc="EE0E2D14">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3">
    <w:nsid w:val="14CA5020"/>
    <w:multiLevelType w:val="hybridMultilevel"/>
    <w:tmpl w:val="354AD1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7B409BB"/>
    <w:multiLevelType w:val="hybridMultilevel"/>
    <w:tmpl w:val="B254C58A"/>
    <w:lvl w:ilvl="0" w:tplc="FAA4FA32">
      <w:start w:val="1"/>
      <w:numFmt w:val="decimal"/>
      <w:lvlText w:val="%1)"/>
      <w:lvlJc w:val="left"/>
      <w:pPr>
        <w:tabs>
          <w:tab w:val="num" w:pos="1905"/>
        </w:tabs>
        <w:ind w:left="1905" w:hanging="1185"/>
      </w:pPr>
      <w:rPr>
        <w:rFonts w:hint="default"/>
        <w:b w:val="0"/>
        <w:i w:val="0"/>
        <w:sz w:val="28"/>
        <w:szCs w:val="28"/>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1A1E2783"/>
    <w:multiLevelType w:val="hybridMultilevel"/>
    <w:tmpl w:val="3E189342"/>
    <w:lvl w:ilvl="0" w:tplc="618E0B56">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6">
    <w:nsid w:val="2DA26C45"/>
    <w:multiLevelType w:val="hybridMultilevel"/>
    <w:tmpl w:val="13EA68B6"/>
    <w:lvl w:ilvl="0" w:tplc="F0C8C452">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7">
    <w:nsid w:val="3A214A5D"/>
    <w:multiLevelType w:val="hybridMultilevel"/>
    <w:tmpl w:val="B254C58A"/>
    <w:lvl w:ilvl="0" w:tplc="FAA4FA32">
      <w:start w:val="1"/>
      <w:numFmt w:val="decimal"/>
      <w:lvlText w:val="%1)"/>
      <w:lvlJc w:val="left"/>
      <w:pPr>
        <w:tabs>
          <w:tab w:val="num" w:pos="1905"/>
        </w:tabs>
        <w:ind w:left="1905" w:hanging="1185"/>
      </w:pPr>
      <w:rPr>
        <w:rFonts w:hint="default"/>
        <w:b w:val="0"/>
        <w:i w:val="0"/>
        <w:sz w:val="28"/>
        <w:szCs w:val="28"/>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
    <w:nsid w:val="465C6B54"/>
    <w:multiLevelType w:val="hybridMultilevel"/>
    <w:tmpl w:val="11D2F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8E25FB"/>
    <w:multiLevelType w:val="hybridMultilevel"/>
    <w:tmpl w:val="F6E41276"/>
    <w:lvl w:ilvl="0" w:tplc="EA30EFBE">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0">
    <w:nsid w:val="586734E4"/>
    <w:multiLevelType w:val="hybridMultilevel"/>
    <w:tmpl w:val="DDBC27FA"/>
    <w:lvl w:ilvl="0" w:tplc="C00C2634">
      <w:start w:val="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A111517"/>
    <w:multiLevelType w:val="hybridMultilevel"/>
    <w:tmpl w:val="B254C58A"/>
    <w:lvl w:ilvl="0" w:tplc="FAA4FA32">
      <w:start w:val="1"/>
      <w:numFmt w:val="decimal"/>
      <w:lvlText w:val="%1)"/>
      <w:lvlJc w:val="left"/>
      <w:pPr>
        <w:tabs>
          <w:tab w:val="num" w:pos="1905"/>
        </w:tabs>
        <w:ind w:left="1905" w:hanging="1185"/>
      </w:pPr>
      <w:rPr>
        <w:rFonts w:hint="default"/>
        <w:b w:val="0"/>
        <w:i w:val="0"/>
        <w:sz w:val="28"/>
        <w:szCs w:val="28"/>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8"/>
  </w:num>
  <w:num w:numId="4">
    <w:abstractNumId w:val="9"/>
  </w:num>
  <w:num w:numId="5">
    <w:abstractNumId w:val="2"/>
  </w:num>
  <w:num w:numId="6">
    <w:abstractNumId w:val="4"/>
  </w:num>
  <w:num w:numId="7">
    <w:abstractNumId w:val="7"/>
  </w:num>
  <w:num w:numId="8">
    <w:abstractNumId w:val="1"/>
  </w:num>
  <w:num w:numId="9">
    <w:abstractNumId w:val="11"/>
  </w:num>
  <w:num w:numId="10">
    <w:abstractNumId w:val="6"/>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9298A"/>
    <w:rsid w:val="00001E8E"/>
    <w:rsid w:val="00002355"/>
    <w:rsid w:val="00011EB4"/>
    <w:rsid w:val="000141E4"/>
    <w:rsid w:val="00014C5E"/>
    <w:rsid w:val="0003524F"/>
    <w:rsid w:val="000441FD"/>
    <w:rsid w:val="000511E0"/>
    <w:rsid w:val="00067443"/>
    <w:rsid w:val="00071EAF"/>
    <w:rsid w:val="000B7ED0"/>
    <w:rsid w:val="000C01F5"/>
    <w:rsid w:val="000C0E1C"/>
    <w:rsid w:val="000C3388"/>
    <w:rsid w:val="000E4FC4"/>
    <w:rsid w:val="000E66DC"/>
    <w:rsid w:val="00103BBD"/>
    <w:rsid w:val="00116B4D"/>
    <w:rsid w:val="00171A3F"/>
    <w:rsid w:val="0018089C"/>
    <w:rsid w:val="00181EAF"/>
    <w:rsid w:val="00195130"/>
    <w:rsid w:val="001C078F"/>
    <w:rsid w:val="001D0726"/>
    <w:rsid w:val="001D1509"/>
    <w:rsid w:val="00203B6A"/>
    <w:rsid w:val="00233E6C"/>
    <w:rsid w:val="002441BC"/>
    <w:rsid w:val="0025089C"/>
    <w:rsid w:val="00283341"/>
    <w:rsid w:val="002D26CC"/>
    <w:rsid w:val="002E6395"/>
    <w:rsid w:val="002F4283"/>
    <w:rsid w:val="002F5B9E"/>
    <w:rsid w:val="002F6375"/>
    <w:rsid w:val="003062E7"/>
    <w:rsid w:val="003167E8"/>
    <w:rsid w:val="0032570D"/>
    <w:rsid w:val="00333533"/>
    <w:rsid w:val="00375550"/>
    <w:rsid w:val="0039298A"/>
    <w:rsid w:val="003A5E48"/>
    <w:rsid w:val="003B1C20"/>
    <w:rsid w:val="003B68C7"/>
    <w:rsid w:val="003E2EAB"/>
    <w:rsid w:val="00401F8A"/>
    <w:rsid w:val="00420FA6"/>
    <w:rsid w:val="0043798E"/>
    <w:rsid w:val="00440521"/>
    <w:rsid w:val="0045580C"/>
    <w:rsid w:val="00487C74"/>
    <w:rsid w:val="0049454E"/>
    <w:rsid w:val="004A2759"/>
    <w:rsid w:val="004B033B"/>
    <w:rsid w:val="00507149"/>
    <w:rsid w:val="00513091"/>
    <w:rsid w:val="0051328E"/>
    <w:rsid w:val="00517F27"/>
    <w:rsid w:val="0052053A"/>
    <w:rsid w:val="005476F3"/>
    <w:rsid w:val="005565DB"/>
    <w:rsid w:val="00562177"/>
    <w:rsid w:val="00567FF4"/>
    <w:rsid w:val="00590CEA"/>
    <w:rsid w:val="005A30FA"/>
    <w:rsid w:val="005C0955"/>
    <w:rsid w:val="005C6504"/>
    <w:rsid w:val="005D4785"/>
    <w:rsid w:val="005E3810"/>
    <w:rsid w:val="005F1281"/>
    <w:rsid w:val="00600A3C"/>
    <w:rsid w:val="00607E87"/>
    <w:rsid w:val="006320C5"/>
    <w:rsid w:val="00637284"/>
    <w:rsid w:val="006A1BA9"/>
    <w:rsid w:val="006A385E"/>
    <w:rsid w:val="006B25B9"/>
    <w:rsid w:val="006B3106"/>
    <w:rsid w:val="006B3298"/>
    <w:rsid w:val="006B6363"/>
    <w:rsid w:val="006C7ADE"/>
    <w:rsid w:val="006F7376"/>
    <w:rsid w:val="00702E97"/>
    <w:rsid w:val="00724C19"/>
    <w:rsid w:val="007313E9"/>
    <w:rsid w:val="00734B59"/>
    <w:rsid w:val="00736AE6"/>
    <w:rsid w:val="00741B3F"/>
    <w:rsid w:val="00780F16"/>
    <w:rsid w:val="00782581"/>
    <w:rsid w:val="007B31D4"/>
    <w:rsid w:val="007B57F5"/>
    <w:rsid w:val="008015C3"/>
    <w:rsid w:val="0081741A"/>
    <w:rsid w:val="00833263"/>
    <w:rsid w:val="00843CC1"/>
    <w:rsid w:val="00851A46"/>
    <w:rsid w:val="00852BF5"/>
    <w:rsid w:val="008658EE"/>
    <w:rsid w:val="00876FCE"/>
    <w:rsid w:val="008811E2"/>
    <w:rsid w:val="00893E20"/>
    <w:rsid w:val="008A0795"/>
    <w:rsid w:val="008C5923"/>
    <w:rsid w:val="008D55C2"/>
    <w:rsid w:val="008D5C01"/>
    <w:rsid w:val="008E3A67"/>
    <w:rsid w:val="00912F9F"/>
    <w:rsid w:val="009136BB"/>
    <w:rsid w:val="00915CDE"/>
    <w:rsid w:val="00917684"/>
    <w:rsid w:val="009207E4"/>
    <w:rsid w:val="009927D9"/>
    <w:rsid w:val="009A7C17"/>
    <w:rsid w:val="009C6264"/>
    <w:rsid w:val="009C6794"/>
    <w:rsid w:val="009C78AA"/>
    <w:rsid w:val="009D42CF"/>
    <w:rsid w:val="00A02EB5"/>
    <w:rsid w:val="00A059E8"/>
    <w:rsid w:val="00A13EB8"/>
    <w:rsid w:val="00A23DC0"/>
    <w:rsid w:val="00A24C45"/>
    <w:rsid w:val="00A343E2"/>
    <w:rsid w:val="00A37979"/>
    <w:rsid w:val="00A41DD6"/>
    <w:rsid w:val="00A50837"/>
    <w:rsid w:val="00A60227"/>
    <w:rsid w:val="00AA21D1"/>
    <w:rsid w:val="00AA6A60"/>
    <w:rsid w:val="00AB4D20"/>
    <w:rsid w:val="00AC797D"/>
    <w:rsid w:val="00AF2C8C"/>
    <w:rsid w:val="00B05990"/>
    <w:rsid w:val="00B368DE"/>
    <w:rsid w:val="00B378CA"/>
    <w:rsid w:val="00B40C72"/>
    <w:rsid w:val="00B56871"/>
    <w:rsid w:val="00B63B64"/>
    <w:rsid w:val="00B67568"/>
    <w:rsid w:val="00B71270"/>
    <w:rsid w:val="00B9171F"/>
    <w:rsid w:val="00BA708B"/>
    <w:rsid w:val="00BB4119"/>
    <w:rsid w:val="00BC5568"/>
    <w:rsid w:val="00BE3A13"/>
    <w:rsid w:val="00BE3EED"/>
    <w:rsid w:val="00BF3297"/>
    <w:rsid w:val="00C14583"/>
    <w:rsid w:val="00C3116F"/>
    <w:rsid w:val="00C639E9"/>
    <w:rsid w:val="00C67141"/>
    <w:rsid w:val="00C75B03"/>
    <w:rsid w:val="00C75CE0"/>
    <w:rsid w:val="00CC0E42"/>
    <w:rsid w:val="00CC761F"/>
    <w:rsid w:val="00CD07A8"/>
    <w:rsid w:val="00D03DC6"/>
    <w:rsid w:val="00D45E93"/>
    <w:rsid w:val="00D55BE5"/>
    <w:rsid w:val="00D61A5E"/>
    <w:rsid w:val="00D62E14"/>
    <w:rsid w:val="00D64867"/>
    <w:rsid w:val="00D676FE"/>
    <w:rsid w:val="00D70D26"/>
    <w:rsid w:val="00D8013F"/>
    <w:rsid w:val="00DA59FE"/>
    <w:rsid w:val="00DD0DC0"/>
    <w:rsid w:val="00E02B76"/>
    <w:rsid w:val="00E53F02"/>
    <w:rsid w:val="00E75796"/>
    <w:rsid w:val="00EA7E72"/>
    <w:rsid w:val="00ED19AC"/>
    <w:rsid w:val="00ED558C"/>
    <w:rsid w:val="00EE625B"/>
    <w:rsid w:val="00F04552"/>
    <w:rsid w:val="00F33B81"/>
    <w:rsid w:val="00F50843"/>
    <w:rsid w:val="00F530C7"/>
    <w:rsid w:val="00F6758A"/>
    <w:rsid w:val="00F71D92"/>
    <w:rsid w:val="00F935A3"/>
    <w:rsid w:val="00F937D7"/>
    <w:rsid w:val="00F95644"/>
    <w:rsid w:val="00FE76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33B"/>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F33B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1"/>
    <w:qFormat/>
    <w:locked/>
    <w:rsid w:val="008C5923"/>
    <w:pPr>
      <w:spacing w:before="100" w:beforeAutospacing="1" w:after="100" w:afterAutospacing="1" w:line="240" w:lineRule="auto"/>
      <w:outlineLvl w:val="1"/>
    </w:pPr>
    <w:rPr>
      <w:rFonts w:ascii="Times New Roman" w:hAnsi="Times New Roman"/>
      <w:b/>
      <w:bCs/>
      <w:sz w:val="36"/>
      <w:szCs w:val="36"/>
      <w:lang w:eastAsia="uk-UA"/>
    </w:rPr>
  </w:style>
  <w:style w:type="paragraph" w:styleId="Heading6">
    <w:name w:val="heading 6"/>
    <w:basedOn w:val="Normal"/>
    <w:next w:val="Normal"/>
    <w:link w:val="Heading6Char1"/>
    <w:qFormat/>
    <w:locked/>
    <w:rsid w:val="00A02EB5"/>
    <w:pPr>
      <w:spacing w:before="240" w:after="60" w:line="240" w:lineRule="auto"/>
      <w:outlineLvl w:val="5"/>
    </w:pPr>
    <w:rPr>
      <w:b/>
      <w:bCs/>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semiHidden/>
    <w:locked/>
    <w:rsid w:val="00BA708B"/>
    <w:rPr>
      <w:rFonts w:ascii="Cambria" w:hAnsi="Cambria" w:cs="Times New Roman"/>
      <w:b/>
      <w:bCs/>
      <w:i/>
      <w:iCs/>
      <w:sz w:val="28"/>
      <w:szCs w:val="28"/>
      <w:lang w:eastAsia="en-US"/>
    </w:rPr>
  </w:style>
  <w:style w:type="character" w:customStyle="1" w:styleId="Heading6Char">
    <w:name w:val="Heading 6 Char"/>
    <w:basedOn w:val="DefaultParagraphFont"/>
    <w:semiHidden/>
    <w:locked/>
    <w:rsid w:val="00BA708B"/>
    <w:rPr>
      <w:rFonts w:ascii="Calibri" w:hAnsi="Calibri" w:cs="Times New Roman"/>
      <w:b/>
      <w:bCs/>
      <w:lang w:eastAsia="en-US"/>
    </w:rPr>
  </w:style>
  <w:style w:type="table" w:styleId="TableGrid">
    <w:name w:val="Table Grid"/>
    <w:basedOn w:val="TableNormal"/>
    <w:rsid w:val="003929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9298A"/>
    <w:pPr>
      <w:spacing w:before="100" w:beforeAutospacing="1" w:after="100" w:afterAutospacing="1" w:line="240" w:lineRule="auto"/>
    </w:pPr>
    <w:rPr>
      <w:rFonts w:ascii="Times New Roman" w:eastAsia="Calibri" w:hAnsi="Times New Roman"/>
      <w:sz w:val="24"/>
      <w:szCs w:val="24"/>
      <w:lang w:eastAsia="uk-UA"/>
    </w:rPr>
  </w:style>
  <w:style w:type="character" w:styleId="Strong">
    <w:name w:val="Strong"/>
    <w:basedOn w:val="DefaultParagraphFont"/>
    <w:qFormat/>
    <w:rsid w:val="0039298A"/>
    <w:rPr>
      <w:rFonts w:cs="Times New Roman"/>
      <w:b/>
      <w:bCs/>
    </w:rPr>
  </w:style>
  <w:style w:type="paragraph" w:styleId="ListParagraph">
    <w:name w:val="List Paragraph"/>
    <w:basedOn w:val="Normal"/>
    <w:uiPriority w:val="34"/>
    <w:qFormat/>
    <w:rsid w:val="007313E9"/>
    <w:pPr>
      <w:ind w:left="720"/>
      <w:contextualSpacing/>
    </w:pPr>
  </w:style>
  <w:style w:type="paragraph" w:customStyle="1" w:styleId="StyleZakonu">
    <w:name w:val="StyleZakonu"/>
    <w:basedOn w:val="Normal"/>
    <w:rsid w:val="00B368DE"/>
    <w:pPr>
      <w:spacing w:after="60" w:line="220" w:lineRule="exact"/>
      <w:ind w:firstLine="284"/>
      <w:jc w:val="both"/>
    </w:pPr>
    <w:rPr>
      <w:rFonts w:ascii="Times New Roman" w:eastAsia="Calibri" w:hAnsi="Times New Roman"/>
      <w:sz w:val="20"/>
      <w:szCs w:val="20"/>
      <w:lang w:eastAsia="ru-RU"/>
    </w:rPr>
  </w:style>
  <w:style w:type="paragraph" w:styleId="Footer">
    <w:name w:val="footer"/>
    <w:basedOn w:val="Normal"/>
    <w:link w:val="FooterChar"/>
    <w:rsid w:val="008C5923"/>
    <w:pPr>
      <w:tabs>
        <w:tab w:val="center" w:pos="4819"/>
        <w:tab w:val="right" w:pos="9639"/>
      </w:tabs>
    </w:pPr>
  </w:style>
  <w:style w:type="character" w:customStyle="1" w:styleId="FooterChar">
    <w:name w:val="Footer Char"/>
    <w:basedOn w:val="DefaultParagraphFont"/>
    <w:link w:val="Footer"/>
    <w:semiHidden/>
    <w:locked/>
    <w:rsid w:val="00BA708B"/>
    <w:rPr>
      <w:rFonts w:cs="Times New Roman"/>
      <w:lang w:eastAsia="en-US"/>
    </w:rPr>
  </w:style>
  <w:style w:type="character" w:styleId="PageNumber">
    <w:name w:val="page number"/>
    <w:basedOn w:val="DefaultParagraphFont"/>
    <w:rsid w:val="008C5923"/>
    <w:rPr>
      <w:rFonts w:cs="Times New Roman"/>
    </w:rPr>
  </w:style>
  <w:style w:type="paragraph" w:styleId="Header">
    <w:name w:val="header"/>
    <w:basedOn w:val="Normal"/>
    <w:link w:val="HeaderChar"/>
    <w:rsid w:val="008C5923"/>
    <w:pPr>
      <w:tabs>
        <w:tab w:val="center" w:pos="4819"/>
        <w:tab w:val="right" w:pos="9639"/>
      </w:tabs>
    </w:pPr>
  </w:style>
  <w:style w:type="character" w:customStyle="1" w:styleId="HeaderChar">
    <w:name w:val="Header Char"/>
    <w:basedOn w:val="DefaultParagraphFont"/>
    <w:link w:val="Header"/>
    <w:semiHidden/>
    <w:locked/>
    <w:rsid w:val="00BA708B"/>
    <w:rPr>
      <w:rFonts w:cs="Times New Roman"/>
      <w:lang w:eastAsia="en-US"/>
    </w:rPr>
  </w:style>
  <w:style w:type="character" w:customStyle="1" w:styleId="Heading2Char1">
    <w:name w:val="Heading 2 Char1"/>
    <w:basedOn w:val="DefaultParagraphFont"/>
    <w:link w:val="Heading2"/>
    <w:locked/>
    <w:rsid w:val="008C5923"/>
    <w:rPr>
      <w:rFonts w:cs="Times New Roman"/>
      <w:b/>
      <w:bCs/>
      <w:sz w:val="36"/>
      <w:szCs w:val="36"/>
      <w:lang w:val="uk-UA" w:eastAsia="uk-UA" w:bidi="ar-SA"/>
    </w:rPr>
  </w:style>
  <w:style w:type="paragraph" w:styleId="HTMLPreformatted">
    <w:name w:val="HTML Preformatted"/>
    <w:basedOn w:val="Normal"/>
    <w:link w:val="HTMLPreformattedChar"/>
    <w:uiPriority w:val="99"/>
    <w:rsid w:val="00B6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hAnsi="Courier New"/>
      <w:sz w:val="20"/>
      <w:szCs w:val="20"/>
      <w:lang w:eastAsia="uk-UA"/>
    </w:rPr>
  </w:style>
  <w:style w:type="character" w:customStyle="1" w:styleId="HTMLPreformattedChar">
    <w:name w:val="HTML Preformatted Char"/>
    <w:basedOn w:val="DefaultParagraphFont"/>
    <w:link w:val="HTMLPreformatted"/>
    <w:uiPriority w:val="99"/>
    <w:locked/>
    <w:rsid w:val="00B63B64"/>
    <w:rPr>
      <w:rFonts w:ascii="Courier New" w:hAnsi="Courier New" w:cs="Times New Roman"/>
      <w:lang w:val="uk-UA" w:eastAsia="uk-UA" w:bidi="ar-SA"/>
    </w:rPr>
  </w:style>
  <w:style w:type="character" w:styleId="Hyperlink">
    <w:name w:val="Hyperlink"/>
    <w:basedOn w:val="DefaultParagraphFont"/>
    <w:rsid w:val="00A02EB5"/>
    <w:rPr>
      <w:rFonts w:cs="Times New Roman"/>
      <w:color w:val="0000FF"/>
      <w:u w:val="single"/>
    </w:rPr>
  </w:style>
  <w:style w:type="character" w:customStyle="1" w:styleId="Heading6Char1">
    <w:name w:val="Heading 6 Char1"/>
    <w:basedOn w:val="DefaultParagraphFont"/>
    <w:link w:val="Heading6"/>
    <w:semiHidden/>
    <w:locked/>
    <w:rsid w:val="00A02EB5"/>
    <w:rPr>
      <w:rFonts w:ascii="Calibri" w:hAnsi="Calibri" w:cs="Times New Roman"/>
      <w:b/>
      <w:bCs/>
      <w:sz w:val="22"/>
      <w:szCs w:val="22"/>
      <w:lang w:val="uk-UA" w:eastAsia="uk-UA" w:bidi="ar-SA"/>
    </w:rPr>
  </w:style>
  <w:style w:type="paragraph" w:customStyle="1" w:styleId="rvps2">
    <w:name w:val="rvps2"/>
    <w:basedOn w:val="Normal"/>
    <w:rsid w:val="003A5E48"/>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basedOn w:val="DefaultParagraphFont"/>
    <w:rsid w:val="003A5E48"/>
    <w:rPr>
      <w:rFonts w:cs="Times New Roman"/>
    </w:rPr>
  </w:style>
  <w:style w:type="character" w:customStyle="1" w:styleId="a">
    <w:name w:val="Знак Знак"/>
    <w:basedOn w:val="DefaultParagraphFont"/>
    <w:rsid w:val="003A5E48"/>
    <w:rPr>
      <w:rFonts w:ascii="Courier New" w:hAnsi="Courier New" w:cs="Courier New"/>
    </w:rPr>
  </w:style>
  <w:style w:type="paragraph" w:customStyle="1" w:styleId="rvps7">
    <w:name w:val="rvps7"/>
    <w:basedOn w:val="Normal"/>
    <w:rsid w:val="003A5E48"/>
    <w:pPr>
      <w:spacing w:before="100" w:beforeAutospacing="1" w:after="100" w:afterAutospacing="1" w:line="240" w:lineRule="auto"/>
    </w:pPr>
    <w:rPr>
      <w:rFonts w:ascii="Times New Roman" w:hAnsi="Times New Roman"/>
      <w:sz w:val="24"/>
      <w:szCs w:val="24"/>
      <w:lang w:eastAsia="uk-UA"/>
    </w:rPr>
  </w:style>
  <w:style w:type="character" w:customStyle="1" w:styleId="Heading1Char">
    <w:name w:val="Heading 1 Char"/>
    <w:basedOn w:val="DefaultParagraphFont"/>
    <w:link w:val="Heading1"/>
    <w:rsid w:val="00F33B81"/>
    <w:rPr>
      <w:rFonts w:asciiTheme="majorHAnsi" w:eastAsiaTheme="majorEastAsia" w:hAnsiTheme="majorHAnsi" w:cstheme="majorBidi"/>
      <w:b/>
      <w:bCs/>
      <w:color w:val="365F91" w:themeColor="accent1" w:themeShade="BF"/>
      <w:sz w:val="28"/>
      <w:szCs w:val="28"/>
      <w:lang w:eastAsia="en-US"/>
    </w:rPr>
  </w:style>
  <w:style w:type="paragraph" w:customStyle="1" w:styleId="a0">
    <w:name w:val="Обычный (веб)"/>
    <w:basedOn w:val="Normal"/>
    <w:rsid w:val="008E3A67"/>
    <w:pPr>
      <w:suppressAutoHyphens/>
      <w:spacing w:before="280" w:after="280" w:line="240" w:lineRule="auto"/>
    </w:pPr>
    <w:rPr>
      <w:rFonts w:ascii="Times New Roman" w:eastAsia="Calibri" w:hAnsi="Times New Roman"/>
      <w:sz w:val="24"/>
      <w:szCs w:val="24"/>
      <w:lang w:eastAsia="zh-CN"/>
    </w:rPr>
  </w:style>
  <w:style w:type="paragraph" w:styleId="BalloonText">
    <w:name w:val="Balloon Text"/>
    <w:basedOn w:val="Normal"/>
    <w:link w:val="BalloonTextChar"/>
    <w:rsid w:val="008E3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A67"/>
    <w:rPr>
      <w:rFonts w:ascii="Tahoma" w:eastAsia="Times New Roman" w:hAnsi="Tahoma" w:cs="Tahoma"/>
      <w:sz w:val="16"/>
      <w:szCs w:val="16"/>
      <w:lang w:eastAsia="en-US"/>
    </w:rPr>
  </w:style>
  <w:style w:type="paragraph" w:styleId="CommentText">
    <w:name w:val="annotation text"/>
    <w:basedOn w:val="Normal"/>
    <w:link w:val="CommentTextChar"/>
    <w:rsid w:val="000C01F5"/>
    <w:pPr>
      <w:spacing w:line="240" w:lineRule="auto"/>
    </w:pPr>
    <w:rPr>
      <w:sz w:val="20"/>
      <w:szCs w:val="20"/>
    </w:rPr>
  </w:style>
  <w:style w:type="character" w:customStyle="1" w:styleId="CommentTextChar">
    <w:name w:val="Comment Text Char"/>
    <w:basedOn w:val="DefaultParagraphFont"/>
    <w:link w:val="CommentText"/>
    <w:rsid w:val="000C01F5"/>
    <w:rPr>
      <w:rFonts w:eastAsia="Times New Roman"/>
      <w:lang w:eastAsia="en-US"/>
    </w:rPr>
  </w:style>
  <w:style w:type="character" w:styleId="CommentReference">
    <w:name w:val="annotation reference"/>
    <w:basedOn w:val="DefaultParagraphFont"/>
    <w:rsid w:val="000C01F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870191545">
      <w:bodyDiv w:val="1"/>
      <w:marLeft w:val="0"/>
      <w:marRight w:val="0"/>
      <w:marTop w:val="0"/>
      <w:marBottom w:val="0"/>
      <w:divBdr>
        <w:top w:val="none" w:sz="0" w:space="0" w:color="auto"/>
        <w:left w:val="none" w:sz="0" w:space="0" w:color="auto"/>
        <w:bottom w:val="none" w:sz="0" w:space="0" w:color="auto"/>
        <w:right w:val="none" w:sz="0" w:space="0" w:color="auto"/>
      </w:divBdr>
    </w:div>
    <w:div w:id="1244951357">
      <w:bodyDiv w:val="1"/>
      <w:marLeft w:val="0"/>
      <w:marRight w:val="0"/>
      <w:marTop w:val="0"/>
      <w:marBottom w:val="0"/>
      <w:divBdr>
        <w:top w:val="none" w:sz="0" w:space="0" w:color="auto"/>
        <w:left w:val="none" w:sz="0" w:space="0" w:color="auto"/>
        <w:bottom w:val="none" w:sz="0" w:space="0" w:color="auto"/>
        <w:right w:val="none" w:sz="0" w:space="0" w:color="auto"/>
      </w:divBdr>
    </w:div>
    <w:div w:id="17783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880-06?nreg=z0880-06&amp;find=1&amp;text=%E4%EE%E3%EB%FF%E4+%E7%E0+%E7%E5%EB%E5%ED%E8%EC%E8+&amp;x=0&amp;y=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BD6E3-94EB-4054-BBA1-325EDC2A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22468</Words>
  <Characters>12808</Characters>
  <Application>Microsoft Office Word</Application>
  <DocSecurity>0</DocSecurity>
  <Lines>106</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Презентація щодо врахування положень Резолюції в проекті змін до законодавства</vt:lpstr>
      <vt:lpstr>Презентація щодо врахування положень Резолюції в проекті змін до законодавства</vt:lpstr>
    </vt:vector>
  </TitlesOfParts>
  <Company/>
  <LinksUpToDate>false</LinksUpToDate>
  <CharactersWithSpaces>35206</CharactersWithSpaces>
  <SharedDoc>false</SharedDoc>
  <HLinks>
    <vt:vector size="30" baseType="variant">
      <vt:variant>
        <vt:i4>4718686</vt:i4>
      </vt:variant>
      <vt:variant>
        <vt:i4>12</vt:i4>
      </vt:variant>
      <vt:variant>
        <vt:i4>0</vt:i4>
      </vt:variant>
      <vt:variant>
        <vt:i4>5</vt:i4>
      </vt:variant>
      <vt:variant>
        <vt:lpwstr>http://www.menr.gov.ua/tsovv/562-scwm</vt:lpwstr>
      </vt:variant>
      <vt:variant>
        <vt:lpwstr/>
      </vt:variant>
      <vt:variant>
        <vt:i4>5242968</vt:i4>
      </vt:variant>
      <vt:variant>
        <vt:i4>9</vt:i4>
      </vt:variant>
      <vt:variant>
        <vt:i4>0</vt:i4>
      </vt:variant>
      <vt:variant>
        <vt:i4>5</vt:i4>
      </vt:variant>
      <vt:variant>
        <vt:lpwstr>http://www.menr.gov.ua/tsovv/564-seia</vt:lpwstr>
      </vt:variant>
      <vt:variant>
        <vt:lpwstr/>
      </vt:variant>
      <vt:variant>
        <vt:i4>4653145</vt:i4>
      </vt:variant>
      <vt:variant>
        <vt:i4>6</vt:i4>
      </vt:variant>
      <vt:variant>
        <vt:i4>0</vt:i4>
      </vt:variant>
      <vt:variant>
        <vt:i4>5</vt:i4>
      </vt:variant>
      <vt:variant>
        <vt:lpwstr>http://www.menr.gov.ua/tsovv/571-geo</vt:lpwstr>
      </vt:variant>
      <vt:variant>
        <vt:lpwstr/>
      </vt:variant>
      <vt:variant>
        <vt:i4>7405677</vt:i4>
      </vt:variant>
      <vt:variant>
        <vt:i4>3</vt:i4>
      </vt:variant>
      <vt:variant>
        <vt:i4>0</vt:i4>
      </vt:variant>
      <vt:variant>
        <vt:i4>5</vt:i4>
      </vt:variant>
      <vt:variant>
        <vt:lpwstr>http://www.menr.gov.ua/tsovv/781-derzhavne-ahentstvo-ukrainy-z-upravlinnia-zonoiu-vidchuzhennia</vt:lpwstr>
      </vt:variant>
      <vt:variant>
        <vt:lpwstr/>
      </vt:variant>
      <vt:variant>
        <vt:i4>3342369</vt:i4>
      </vt:variant>
      <vt:variant>
        <vt:i4>0</vt:i4>
      </vt:variant>
      <vt:variant>
        <vt:i4>0</vt:i4>
      </vt:variant>
      <vt:variant>
        <vt:i4>5</vt:i4>
      </vt:variant>
      <vt:variant>
        <vt:lpwstr>http://www.menr.gov.ua/index.php/tsovv/dei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Презентація щодо врахування положень Резолюції в проекті змін до законодавства</dc:title>
  <dc:creator>admin</dc:creator>
  <cp:lastModifiedBy>admin</cp:lastModifiedBy>
  <cp:revision>2</cp:revision>
  <dcterms:created xsi:type="dcterms:W3CDTF">2016-12-11T21:16:00Z</dcterms:created>
  <dcterms:modified xsi:type="dcterms:W3CDTF">2016-12-20T19:59:00Z</dcterms:modified>
</cp:coreProperties>
</file>